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right"/>
        <w:rPr>
          <w:color w:val="auto"/>
        </w:rPr>
      </w:pPr>
      <w:r>
        <w:rPr>
          <w:rFonts w:cs="TimesNewRomanPS-BoldItalicMT" w:ascii="Arial" w:hAnsi="Arial"/>
          <w:b/>
          <w:color w:val="auto"/>
          <w:sz w:val="22"/>
        </w:rPr>
        <w:t>Zał. nr 5 do SWZ</w:t>
      </w:r>
    </w:p>
    <w:p>
      <w:pPr>
        <w:pStyle w:val="Normal"/>
        <w:jc w:val="right"/>
        <w:rPr>
          <w:rFonts w:ascii="Arial" w:hAnsi="Arial" w:cs="TimesNewRomanPS-BoldItalicMT"/>
          <w:b/>
          <w:color w:val="auto"/>
          <w:sz w:val="22"/>
        </w:rPr>
      </w:pPr>
      <w:r>
        <w:rPr>
          <w:rFonts w:cs="TimesNewRomanPS-BoldItalicMT" w:ascii="Arial" w:hAnsi="Arial"/>
          <w:b/>
          <w:color w:val="auto"/>
          <w:sz w:val="22"/>
        </w:rPr>
      </w:r>
    </w:p>
    <w:p>
      <w:pPr>
        <w:pStyle w:val="Normal"/>
        <w:spacing w:before="0" w:after="360"/>
        <w:rPr>
          <w:color w:val="auto"/>
        </w:rPr>
      </w:pPr>
      <w:r>
        <w:rPr>
          <w:rFonts w:cs="Times New Roman" w:ascii="Arial" w:hAnsi="Arial"/>
          <w:color w:val="auto"/>
          <w:sz w:val="20"/>
          <w:szCs w:val="20"/>
          <w:lang w:bidi="hi-IN"/>
        </w:rPr>
        <w:t xml:space="preserve">W postępowaniu o udzielenie zamówienia publicznego na zadanie: </w:t>
      </w:r>
    </w:p>
    <w:p>
      <w:pPr>
        <w:pStyle w:val="Normal"/>
        <w:snapToGrid w:val="false"/>
        <w:spacing w:before="0" w:after="240"/>
        <w:jc w:val="center"/>
        <w:rPr>
          <w:rFonts w:ascii="Arial" w:hAnsi="Arial" w:eastAsia="Times New Roman" w:cs="Arial"/>
          <w:b/>
          <w:bCs/>
          <w:color w:val="000000"/>
          <w:sz w:val="32"/>
          <w:szCs w:val="32"/>
          <w:lang w:val="pl-PL" w:eastAsia="ar-SA" w:bidi="zxx"/>
        </w:rPr>
      </w:pPr>
      <w:r>
        <w:rPr>
          <w:rFonts w:eastAsia="Times New Roman" w:cs="Arial" w:ascii="Arial" w:hAnsi="Arial"/>
          <w:b/>
          <w:bCs/>
          <w:color w:val="000000"/>
          <w:sz w:val="32"/>
          <w:szCs w:val="32"/>
          <w:lang w:val="pl-PL" w:eastAsia="ar-SA" w:bidi="zxx"/>
        </w:rPr>
        <w:t>O</w:t>
      </w:r>
      <w:r>
        <w:rPr>
          <w:rFonts w:eastAsia="Times New Roman" w:cs="Arial" w:ascii="Arial" w:hAnsi="Arial"/>
          <w:b/>
          <w:bCs/>
          <w:color w:val="000000"/>
          <w:sz w:val="32"/>
          <w:szCs w:val="32"/>
          <w:u w:val="none"/>
          <w:shd w:fill="auto" w:val="clear"/>
          <w:lang w:val="pl-PL" w:eastAsia="ar-SA" w:bidi="hi-IN"/>
        </w:rPr>
        <w:t>pracowanie dokumentacji projektowej dla budowy kanalizacji sanitarnej w miejscowości Brzegi, gm. Wieliczka</w:t>
      </w:r>
    </w:p>
    <w:p>
      <w:pPr>
        <w:pStyle w:val="Normal"/>
        <w:tabs>
          <w:tab w:val="clear" w:pos="709"/>
          <w:tab w:val="left" w:pos="2268" w:leader="none"/>
        </w:tabs>
        <w:snapToGrid w:val="false"/>
        <w:spacing w:lineRule="auto" w:line="276" w:before="0" w:after="57"/>
        <w:jc w:val="both"/>
        <w:rPr>
          <w:rFonts w:ascii="Arial" w:hAnsi="Arial" w:eastAsia="Times New Roman" w:cs="Arial"/>
          <w:b/>
          <w:bCs/>
          <w:color w:val="auto"/>
          <w:sz w:val="36"/>
          <w:szCs w:val="36"/>
          <w:lang w:eastAsia="ar-SA"/>
        </w:rPr>
      </w:pPr>
      <w:r>
        <w:rPr>
          <w:rFonts w:eastAsia="Times New Roman" w:cs="Arial" w:ascii="Arial" w:hAnsi="Arial"/>
          <w:b/>
          <w:bCs/>
          <w:color w:val="auto"/>
          <w:sz w:val="36"/>
          <w:szCs w:val="36"/>
          <w:lang w:eastAsia="ar-SA"/>
        </w:rPr>
      </w:r>
    </w:p>
    <w:p>
      <w:pPr>
        <w:pStyle w:val="Normal"/>
        <w:spacing w:before="0" w:after="360"/>
        <w:jc w:val="both"/>
        <w:rPr>
          <w:color w:val="auto"/>
        </w:rPr>
      </w:pPr>
      <w:r>
        <w:rPr>
          <w:rFonts w:cs="Times New Roman" w:ascii="Arial" w:hAnsi="Arial"/>
          <w:color w:val="auto"/>
          <w:sz w:val="20"/>
          <w:szCs w:val="20"/>
        </w:rPr>
        <w:t>projektuje się następujące postanowienia umowne:</w:t>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spacing w:before="0" w:after="57"/>
        <w:rPr>
          <w:color w:val="auto"/>
        </w:rPr>
      </w:pPr>
      <w:r>
        <w:rPr>
          <w:rFonts w:cs="Arial" w:ascii="Arial" w:hAnsi="Arial"/>
          <w:color w:val="auto"/>
          <w:sz w:val="20"/>
          <w:szCs w:val="20"/>
        </w:rPr>
        <w:t xml:space="preserve"> </w:t>
      </w:r>
    </w:p>
    <w:p>
      <w:pPr>
        <w:pStyle w:val="Normal"/>
        <w:jc w:val="center"/>
        <w:rPr>
          <w:color w:val="auto"/>
        </w:rPr>
      </w:pPr>
      <w:r>
        <w:rPr>
          <w:rFonts w:cs="TimesNewRomanPSMT" w:ascii="Times New Roman" w:hAnsi="Times New Roman"/>
          <w:color w:val="auto"/>
          <w:sz w:val="22"/>
        </w:rPr>
        <w:t>UMOW</w:t>
      </w:r>
      <w:r>
        <w:rPr>
          <w:rFonts w:cs="TimesNewRomanPSMT" w:ascii="Times New Roman" w:hAnsi="Times New Roman"/>
          <w:color w:val="auto"/>
          <w:sz w:val="22"/>
          <w:szCs w:val="22"/>
        </w:rPr>
        <w:t xml:space="preserve">A nr </w:t>
      </w:r>
      <w:r>
        <w:rPr>
          <w:rFonts w:cs="Arial" w:ascii="Times New Roman" w:hAnsi="Times New Roman"/>
          <w:color w:val="auto"/>
          <w:sz w:val="22"/>
          <w:szCs w:val="22"/>
        </w:rPr>
        <w:t>………………………..</w:t>
      </w:r>
    </w:p>
    <w:p>
      <w:pPr>
        <w:pStyle w:val="Normal"/>
        <w:jc w:val="center"/>
        <w:rPr>
          <w:rFonts w:ascii="Times New Roman" w:hAnsi="Times New Roman" w:cs="TimesNewRomanPSMT"/>
          <w:color w:val="auto"/>
          <w:sz w:val="22"/>
        </w:rPr>
      </w:pPr>
      <w:r>
        <w:rPr>
          <w:rFonts w:cs="TimesNewRomanPSMT" w:ascii="Times New Roman" w:hAnsi="Times New Roman"/>
          <w:color w:val="auto"/>
          <w:sz w:val="22"/>
        </w:rPr>
      </w:r>
    </w:p>
    <w:p>
      <w:pPr>
        <w:pStyle w:val="Normal"/>
        <w:rPr>
          <w:color w:val="auto"/>
        </w:rPr>
      </w:pPr>
      <w:r>
        <w:rPr>
          <w:rFonts w:cs="Arial" w:ascii="Times New Roman" w:hAnsi="Times New Roman"/>
          <w:i/>
          <w:iCs/>
          <w:color w:val="000000"/>
          <w:sz w:val="22"/>
          <w:szCs w:val="22"/>
          <w:shd w:fill="C9BFB7" w:val="clear"/>
        </w:rPr>
        <w:t>Zawarta w dniu …...................</w:t>
      </w:r>
      <w:r>
        <w:rPr>
          <w:rStyle w:val="FootnoteReference"/>
          <w:rFonts w:cs="Arial" w:ascii="Times New Roman" w:hAnsi="Times New Roman"/>
          <w:i/>
          <w:iCs/>
          <w:color w:val="000000"/>
          <w:sz w:val="22"/>
          <w:szCs w:val="22"/>
          <w:shd w:fill="C9BFB7" w:val="clear"/>
        </w:rPr>
        <w:footnoteReference w:id="2"/>
      </w:r>
      <w:r>
        <w:rPr>
          <w:rFonts w:cs="Arial" w:ascii="Times New Roman" w:hAnsi="Times New Roman"/>
          <w:i/>
          <w:iCs/>
          <w:color w:val="000000"/>
          <w:sz w:val="22"/>
          <w:szCs w:val="22"/>
          <w:shd w:fill="C9BFB7" w:val="clear"/>
        </w:rPr>
        <w:t xml:space="preserve"> /  Zawarta w dniu złożenia ostatniego kwalifikowanego podpisu elektronicznego przez strony</w:t>
      </w:r>
      <w:r>
        <w:rPr>
          <w:rStyle w:val="FootnoteReference"/>
          <w:rFonts w:cs="Arial" w:ascii="Arial" w:hAnsi="Arial"/>
          <w:color w:val="000000"/>
          <w:sz w:val="18"/>
          <w:szCs w:val="18"/>
          <w:shd w:fill="C9BFB7" w:val="clear"/>
        </w:rPr>
        <w:footnoteReference w:id="3"/>
      </w:r>
      <w:r>
        <w:rPr>
          <w:rFonts w:cs="Arial" w:ascii="Arial" w:hAnsi="Arial"/>
          <w:color w:val="000000"/>
          <w:sz w:val="18"/>
          <w:szCs w:val="18"/>
          <w:shd w:fill="C9BFB7" w:val="clear"/>
        </w:rPr>
        <w:t xml:space="preserve"> </w:t>
      </w:r>
      <w:r>
        <w:rPr>
          <w:rFonts w:cs="Times New Roman" w:ascii="Arial" w:hAnsi="Arial"/>
          <w:b/>
          <w:color w:val="auto"/>
          <w:sz w:val="18"/>
          <w:szCs w:val="18"/>
        </w:rPr>
        <w:t xml:space="preserve"> </w:t>
      </w:r>
    </w:p>
    <w:p>
      <w:pPr>
        <w:pStyle w:val="Normal"/>
        <w:rPr>
          <w:rFonts w:ascii="Times New Roman" w:hAnsi="Times New Roman"/>
          <w:sz w:val="22"/>
          <w:szCs w:val="22"/>
        </w:rPr>
      </w:pPr>
      <w:r>
        <w:rPr>
          <w:rFonts w:cs="TimesNewRomanPSMT" w:ascii="Times New Roman" w:hAnsi="Times New Roman"/>
          <w:color w:val="auto"/>
          <w:sz w:val="22"/>
          <w:szCs w:val="22"/>
        </w:rPr>
        <w:t xml:space="preserve">pomiędzy </w:t>
      </w:r>
      <w:r>
        <w:rPr>
          <w:rFonts w:cs="TimesNewRomanPS-BoldMT" w:ascii="Times New Roman" w:hAnsi="Times New Roman"/>
          <w:b/>
          <w:color w:val="auto"/>
          <w:sz w:val="22"/>
          <w:szCs w:val="22"/>
        </w:rPr>
        <w:t>Gminą Wieliczka,</w:t>
      </w:r>
      <w:r>
        <w:rPr>
          <w:rFonts w:cs="TimesNewRomanPS-BoldMT" w:ascii="Times New Roman" w:hAnsi="Times New Roman"/>
          <w:b w:val="false"/>
          <w:bCs w:val="false"/>
          <w:color w:val="auto"/>
          <w:sz w:val="22"/>
          <w:szCs w:val="22"/>
        </w:rPr>
        <w:t xml:space="preserve"> </w:t>
      </w:r>
      <w:r>
        <w:rPr>
          <w:rFonts w:eastAsia="Times New Roman;Times New Roman PS" w:cs="Arial" w:ascii="Times New Roman" w:hAnsi="Times New Roman"/>
          <w:b w:val="false"/>
          <w:bCs w:val="false"/>
          <w:color w:val="auto"/>
          <w:sz w:val="22"/>
          <w:szCs w:val="22"/>
          <w:lang w:eastAsia="pl-PL" w:bidi="pl-PL"/>
        </w:rPr>
        <w:t>mającą swą siedzibę</w:t>
      </w:r>
    </w:p>
    <w:p>
      <w:pPr>
        <w:pStyle w:val="Standard1"/>
        <w:spacing w:lineRule="auto" w:line="276" w:before="0" w:after="57"/>
        <w:jc w:val="both"/>
        <w:rPr>
          <w:rFonts w:ascii="Times New Roman" w:hAnsi="Times New Roman" w:eastAsia="Times New Roman;Times New Roman PS" w:cs="Arial"/>
          <w:sz w:val="22"/>
          <w:szCs w:val="22"/>
          <w:lang w:eastAsia="pl-PL" w:bidi="pl-PL"/>
        </w:rPr>
      </w:pPr>
      <w:r>
        <w:rPr>
          <w:rFonts w:eastAsia="Times New Roman;Times New Roman PS" w:cs="Arial" w:ascii="Times New Roman" w:hAnsi="Times New Roman"/>
          <w:sz w:val="22"/>
          <w:szCs w:val="22"/>
          <w:lang w:eastAsia="pl-PL" w:bidi="pl-PL"/>
        </w:rPr>
        <w:t>w Wieliczce ul. Powstania Warszawskiego 1 zwaną dalej “Zamawiającym”, reprezentowaną przez ...............................................................................................</w:t>
      </w:r>
    </w:p>
    <w:p>
      <w:pPr>
        <w:pStyle w:val="Standard1"/>
        <w:spacing w:lineRule="auto" w:line="276" w:before="0" w:after="57"/>
        <w:jc w:val="both"/>
        <w:rPr>
          <w:rFonts w:ascii="Times New Roman" w:hAnsi="Times New Roman" w:eastAsia="Times New Roman;Times New Roman PS" w:cs="Arial"/>
          <w:sz w:val="22"/>
          <w:szCs w:val="22"/>
          <w:lang w:eastAsia="pl-PL" w:bidi="pl-PL"/>
        </w:rPr>
      </w:pPr>
      <w:r>
        <w:rPr>
          <w:rFonts w:eastAsia="Times New Roman;Times New Roman PS" w:cs="Arial" w:ascii="Times New Roman" w:hAnsi="Times New Roman"/>
          <w:sz w:val="22"/>
          <w:szCs w:val="22"/>
          <w:lang w:eastAsia="pl-PL" w:bidi="pl-PL"/>
        </w:rPr>
        <w:t>a  ........................................................................................................................................</w:t>
      </w:r>
    </w:p>
    <w:p>
      <w:pPr>
        <w:pStyle w:val="Standard1"/>
        <w:spacing w:lineRule="auto" w:line="276" w:before="0" w:after="57"/>
        <w:jc w:val="both"/>
        <w:rPr>
          <w:rFonts w:ascii="Times New Roman" w:hAnsi="Times New Roman" w:eastAsia="Times New Roman;Times New Roman PS" w:cs="Arial"/>
          <w:sz w:val="22"/>
          <w:szCs w:val="22"/>
          <w:lang w:eastAsia="pl-PL" w:bidi="pl-PL"/>
        </w:rPr>
      </w:pPr>
      <w:r>
        <w:rPr>
          <w:rFonts w:eastAsia="Times New Roman;Times New Roman PS" w:cs="Arial" w:ascii="Times New Roman" w:hAnsi="Times New Roman"/>
          <w:sz w:val="22"/>
          <w:szCs w:val="22"/>
          <w:lang w:eastAsia="pl-PL" w:bidi="pl-PL"/>
        </w:rPr>
        <w:t>reprezentowanym przez:..........................................................................................................</w:t>
      </w:r>
    </w:p>
    <w:p>
      <w:pPr>
        <w:pStyle w:val="Normal"/>
        <w:rPr>
          <w:rFonts w:ascii="Times New Roman" w:hAnsi="Times New Roman" w:eastAsia="Times New Roman;Times New Roman PS" w:cs="Arial"/>
          <w:b/>
          <w:color w:val="auto"/>
          <w:sz w:val="22"/>
          <w:szCs w:val="22"/>
          <w:lang w:eastAsia="pl-PL" w:bidi="pl-PL"/>
        </w:rPr>
      </w:pPr>
      <w:r>
        <w:rPr>
          <w:rFonts w:eastAsia="Times New Roman;Times New Roman PS" w:cs="Arial" w:ascii="Times New Roman" w:hAnsi="Times New Roman"/>
          <w:b w:val="false"/>
          <w:bCs w:val="false"/>
          <w:color w:val="auto"/>
          <w:sz w:val="22"/>
          <w:szCs w:val="22"/>
          <w:lang w:eastAsia="pl-PL" w:bidi="pl-PL"/>
        </w:rPr>
        <w:t xml:space="preserve">zwanym w dalszej części umowy </w:t>
      </w:r>
      <w:r>
        <w:rPr>
          <w:rFonts w:eastAsia="Times New Roman;Times New Roman PS" w:cs="Arial" w:ascii="Times New Roman" w:hAnsi="Times New Roman"/>
          <w:b/>
          <w:color w:val="auto"/>
          <w:sz w:val="22"/>
          <w:szCs w:val="22"/>
          <w:lang w:eastAsia="pl-PL" w:bidi="pl-PL"/>
        </w:rPr>
        <w:t>"Wykonawcą".</w:t>
      </w:r>
    </w:p>
    <w:p>
      <w:pPr>
        <w:pStyle w:val="Normal"/>
        <w:jc w:val="center"/>
        <w:rPr>
          <w:color w:val="auto"/>
        </w:rPr>
      </w:pPr>
      <w:r>
        <w:rPr>
          <w:rFonts w:cs="TimesNewRomanPSMT" w:ascii="Times New Roman" w:hAnsi="Times New Roman"/>
          <w:color w:val="auto"/>
          <w:sz w:val="22"/>
        </w:rPr>
        <w:t>§1</w:t>
      </w:r>
    </w:p>
    <w:p>
      <w:pPr>
        <w:pStyle w:val="Normal"/>
        <w:jc w:val="center"/>
        <w:rPr>
          <w:color w:val="auto"/>
        </w:rPr>
      </w:pPr>
      <w:r>
        <w:rPr>
          <w:rFonts w:cs="TimesNewRomanPSMT" w:ascii="Times New Roman" w:hAnsi="Times New Roman"/>
          <w:color w:val="auto"/>
          <w:sz w:val="22"/>
        </w:rPr>
        <w:t>PRZEDMIOT UMOWY</w:t>
      </w:r>
    </w:p>
    <w:p>
      <w:pPr>
        <w:pStyle w:val="Normal"/>
        <w:numPr>
          <w:ilvl w:val="0"/>
          <w:numId w:val="1"/>
        </w:numPr>
        <w:rPr/>
      </w:pPr>
      <w:r>
        <w:rPr>
          <w:rFonts w:cs="TimesNewRomanPSMT" w:ascii="Times New Roman" w:hAnsi="Times New Roman"/>
          <w:color w:val="auto"/>
          <w:sz w:val="22"/>
          <w:szCs w:val="22"/>
        </w:rPr>
        <w:t>Zamawiający zgodnie z przeprowadzonym postępowaniem o udzielenie zamówienia publicznego prowadzonego w trybie podstawowym bez negocjacji - art. 275 pkt. 1 ustawy z dnia 11 września 2019r. - Prawo zamówień publicznych (Dz. U. z 2024 r. poz. 1320 z późn. zm.) rozstrzygniętym w</w:t>
      </w:r>
      <w:r>
        <w:rPr>
          <w:rFonts w:cs="Times New Roman" w:ascii="Times New Roman" w:hAnsi="Times New Roman"/>
          <w:color w:val="auto"/>
          <w:sz w:val="22"/>
          <w:szCs w:val="22"/>
        </w:rPr>
        <w:t xml:space="preserve"> dniu …........................ zleca, a Wykonawca przyjmuje do wykonania </w:t>
      </w:r>
      <w:r>
        <w:rPr>
          <w:rFonts w:cs="Times New Roman" w:ascii="Times New Roman" w:hAnsi="Times New Roman"/>
          <w:b/>
          <w:bCs/>
          <w:color w:val="auto"/>
          <w:sz w:val="22"/>
          <w:szCs w:val="22"/>
        </w:rPr>
        <w:t>Opracowanie dokumentacji projektowej dla budowy kanalizacji sanitarnej w miejscowości Brzegi, gm. Wieliczka</w:t>
      </w:r>
      <w:r>
        <w:rPr>
          <w:rFonts w:eastAsia="Times New Roman" w:cs="Arial" w:ascii="Arial" w:hAnsi="Arial"/>
          <w:b/>
          <w:bCs/>
          <w:color w:val="000000"/>
          <w:sz w:val="22"/>
          <w:szCs w:val="22"/>
          <w:u w:val="none"/>
          <w:shd w:fill="auto" w:val="clear"/>
          <w:lang w:val="pl-PL" w:eastAsia="ar-SA" w:bidi="hi-IN"/>
        </w:rPr>
        <w:t xml:space="preserve"> </w:t>
      </w:r>
      <w:r>
        <w:rPr>
          <w:rFonts w:eastAsia="Times New Roman" w:cs="Arial" w:ascii="Times New Roman" w:hAnsi="Times New Roman"/>
          <w:color w:val="auto"/>
          <w:sz w:val="22"/>
          <w:szCs w:val="22"/>
          <w:lang w:eastAsia="ar-SA" w:bidi="hi-IN"/>
        </w:rPr>
        <w:t>na warunkach oraz w formie i zakresie określonym w Specyfikacji Warunków Zamówienia i Ofercie Wykonawcy.</w:t>
      </w:r>
    </w:p>
    <w:p>
      <w:pPr>
        <w:pStyle w:val="Normal"/>
        <w:jc w:val="both"/>
        <w:rPr>
          <w:rFonts w:ascii="Times New Roman" w:hAnsi="Times New Roman" w:eastAsia="Times New Roman" w:cs="Times New Roman"/>
          <w:color w:val="auto"/>
          <w:sz w:val="22"/>
          <w:szCs w:val="22"/>
          <w:lang w:eastAsia="pl-PL" w:bidi="pl-PL"/>
        </w:rPr>
      </w:pPr>
      <w:r>
        <w:rPr>
          <w:rFonts w:eastAsia="Times New Roman" w:cs="Times New Roman" w:ascii="Times New Roman" w:hAnsi="Times New Roman"/>
          <w:color w:val="auto"/>
          <w:sz w:val="22"/>
          <w:szCs w:val="22"/>
          <w:lang w:eastAsia="pl-PL" w:bidi="pl-PL"/>
        </w:rPr>
      </w:r>
    </w:p>
    <w:p>
      <w:pPr>
        <w:pStyle w:val="Normal"/>
        <w:jc w:val="both"/>
        <w:rPr>
          <w:rFonts w:ascii="Times New Roman" w:hAnsi="Times New Roman" w:cs="TimesNewRomanPSMT"/>
          <w:color w:val="auto"/>
          <w:sz w:val="22"/>
        </w:rPr>
      </w:pPr>
      <w:r>
        <w:rPr>
          <w:rFonts w:cs="TimesNewRomanPSMT" w:ascii="Times New Roman" w:hAnsi="Times New Roman"/>
          <w:color w:val="auto"/>
          <w:sz w:val="22"/>
        </w:rPr>
      </w:r>
    </w:p>
    <w:p>
      <w:pPr>
        <w:pStyle w:val="Normal"/>
        <w:jc w:val="center"/>
        <w:rPr>
          <w:color w:val="auto"/>
        </w:rPr>
      </w:pPr>
      <w:r>
        <w:rPr>
          <w:rFonts w:cs="TimesNewRomanPSMT" w:ascii="Times New Roman" w:hAnsi="Times New Roman"/>
          <w:color w:val="auto"/>
          <w:sz w:val="22"/>
        </w:rPr>
        <w:t>§2</w:t>
      </w:r>
    </w:p>
    <w:p>
      <w:pPr>
        <w:pStyle w:val="Normal"/>
        <w:jc w:val="center"/>
        <w:rPr>
          <w:color w:val="auto"/>
        </w:rPr>
      </w:pPr>
      <w:r>
        <w:rPr>
          <w:rFonts w:cs="TimesNewRomanPSMT" w:ascii="Times New Roman" w:hAnsi="Times New Roman"/>
          <w:color w:val="auto"/>
          <w:sz w:val="22"/>
        </w:rPr>
        <w:t>CZĘŚCI SKŁADOWE UMOWY</w:t>
      </w:r>
    </w:p>
    <w:p>
      <w:pPr>
        <w:pStyle w:val="Normal"/>
        <w:jc w:val="both"/>
        <w:rPr>
          <w:color w:val="auto"/>
        </w:rPr>
      </w:pPr>
      <w:r>
        <w:rPr>
          <w:rFonts w:cs="TimesNewRomanPSMT" w:ascii="Times New Roman" w:hAnsi="Times New Roman"/>
          <w:color w:val="auto"/>
          <w:sz w:val="22"/>
        </w:rPr>
        <w:t>Integralne części składowe niniejszej umowy stanowią:</w:t>
      </w:r>
    </w:p>
    <w:p>
      <w:pPr>
        <w:pStyle w:val="Normal"/>
        <w:numPr>
          <w:ilvl w:val="0"/>
          <w:numId w:val="2"/>
        </w:numPr>
        <w:jc w:val="both"/>
        <w:rPr>
          <w:color w:val="auto"/>
        </w:rPr>
      </w:pPr>
      <w:r>
        <w:rPr>
          <w:rFonts w:cs="TimesNewRomanPSMT" w:ascii="Times New Roman" w:hAnsi="Times New Roman"/>
          <w:color w:val="auto"/>
          <w:sz w:val="22"/>
        </w:rPr>
        <w:t>Oferta Wykonawcy,</w:t>
      </w:r>
    </w:p>
    <w:p>
      <w:pPr>
        <w:pStyle w:val="Normal"/>
        <w:numPr>
          <w:ilvl w:val="0"/>
          <w:numId w:val="2"/>
        </w:numPr>
        <w:jc w:val="both"/>
        <w:rPr>
          <w:color w:val="auto"/>
        </w:rPr>
      </w:pPr>
      <w:r>
        <w:rPr>
          <w:rFonts w:cs="TimesNewRomanPSMT" w:ascii="Times New Roman" w:hAnsi="Times New Roman"/>
          <w:color w:val="auto"/>
          <w:sz w:val="22"/>
        </w:rPr>
        <w:t>Specyfikacja Warunków Zamówienia,</w:t>
      </w:r>
    </w:p>
    <w:p>
      <w:pPr>
        <w:pStyle w:val="Normal"/>
        <w:numPr>
          <w:ilvl w:val="0"/>
          <w:numId w:val="2"/>
        </w:numPr>
        <w:jc w:val="both"/>
        <w:rPr>
          <w:color w:val="auto"/>
        </w:rPr>
      </w:pPr>
      <w:r>
        <w:rPr>
          <w:rFonts w:cs="TimesNewRomanPSMT" w:ascii="Times New Roman" w:hAnsi="Times New Roman"/>
          <w:color w:val="auto"/>
          <w:sz w:val="22"/>
        </w:rPr>
        <w:t>Potwierdzenie wniesienia zabezpieczenia należytego wykonania umowy,</w:t>
      </w:r>
    </w:p>
    <w:p>
      <w:pPr>
        <w:pStyle w:val="Normal"/>
        <w:numPr>
          <w:ilvl w:val="0"/>
          <w:numId w:val="2"/>
        </w:numPr>
        <w:jc w:val="both"/>
        <w:rPr>
          <w:color w:val="auto"/>
        </w:rPr>
      </w:pPr>
      <w:r>
        <w:rPr>
          <w:rFonts w:cs="TimesNewRomanPSMT" w:ascii="Times New Roman" w:hAnsi="Times New Roman"/>
          <w:color w:val="auto"/>
          <w:sz w:val="22"/>
        </w:rPr>
        <w:t>Oświadczenie o udzieleniu rękojmi.</w:t>
      </w:r>
    </w:p>
    <w:p>
      <w:pPr>
        <w:pStyle w:val="Normal"/>
        <w:numPr>
          <w:ilvl w:val="0"/>
          <w:numId w:val="2"/>
        </w:numPr>
        <w:jc w:val="both"/>
        <w:rPr>
          <w:color w:val="auto"/>
        </w:rPr>
      </w:pPr>
      <w:r>
        <w:rPr>
          <w:rFonts w:cs="Times New Roman" w:ascii="Times New Roman" w:hAnsi="Times New Roman"/>
          <w:color w:val="auto"/>
          <w:sz w:val="22"/>
        </w:rPr>
        <w:t>Opłacone ubezpieczenie od odpowiedzialności cywilnej w zakresie prowadzonej działalności związanej z przedmiotem zamówienia,</w:t>
      </w:r>
    </w:p>
    <w:p>
      <w:pPr>
        <w:pStyle w:val="Normal"/>
        <w:jc w:val="both"/>
        <w:rPr>
          <w:color w:val="auto"/>
        </w:rPr>
      </w:pPr>
      <w:r>
        <w:rPr>
          <w:color w:val="auto"/>
        </w:rPr>
      </w:r>
    </w:p>
    <w:p>
      <w:pPr>
        <w:pStyle w:val="Normal"/>
        <w:jc w:val="both"/>
        <w:rPr>
          <w:rFonts w:ascii="Times New Roman" w:hAnsi="Times New Roman" w:cs="Times New Roman"/>
          <w:color w:val="auto"/>
          <w:sz w:val="20"/>
        </w:rPr>
      </w:pPr>
      <w:r>
        <w:rPr>
          <w:rFonts w:cs="Times New Roman" w:ascii="Times New Roman" w:hAnsi="Times New Roman"/>
          <w:color w:val="auto"/>
          <w:sz w:val="20"/>
        </w:rPr>
      </w:r>
    </w:p>
    <w:p>
      <w:pPr>
        <w:pStyle w:val="Normal"/>
        <w:jc w:val="center"/>
        <w:rPr>
          <w:color w:val="auto"/>
        </w:rPr>
      </w:pPr>
      <w:r>
        <w:rPr>
          <w:color w:val="auto"/>
        </w:rPr>
      </w:r>
    </w:p>
    <w:p>
      <w:pPr>
        <w:pStyle w:val="Normal"/>
        <w:jc w:val="center"/>
        <w:rPr>
          <w:color w:val="auto"/>
        </w:rPr>
      </w:pPr>
      <w:r>
        <w:rPr>
          <w:rFonts w:cs="TimesNewRomanPSMT" w:ascii="Times New Roman" w:hAnsi="Times New Roman"/>
          <w:color w:val="auto"/>
          <w:sz w:val="22"/>
        </w:rPr>
        <w:t>§3</w:t>
      </w:r>
    </w:p>
    <w:p>
      <w:pPr>
        <w:pStyle w:val="Normal"/>
        <w:jc w:val="center"/>
        <w:rPr>
          <w:color w:val="auto"/>
        </w:rPr>
      </w:pPr>
      <w:r>
        <w:rPr>
          <w:rFonts w:cs="TimesNewRomanPSMT" w:ascii="Times New Roman" w:hAnsi="Times New Roman"/>
          <w:color w:val="auto"/>
          <w:sz w:val="22"/>
        </w:rPr>
        <w:t>GENERALNE OŚWIADCZENIA STRON</w:t>
      </w:r>
    </w:p>
    <w:p>
      <w:pPr>
        <w:pStyle w:val="Normal"/>
        <w:numPr>
          <w:ilvl w:val="0"/>
          <w:numId w:val="3"/>
        </w:numPr>
        <w:jc w:val="both"/>
        <w:rPr>
          <w:color w:val="auto"/>
        </w:rPr>
      </w:pPr>
      <w:r>
        <w:rPr>
          <w:rFonts w:cs="TimesNewRomanPSMT" w:ascii="Times New Roman" w:hAnsi="Times New Roman"/>
          <w:color w:val="auto"/>
          <w:sz w:val="22"/>
        </w:rPr>
        <w:t>Strony zgodnie stwierdzają, że kompletna oferta Wykonawcy obejmuje pełny zakres przedmiotowy usług uwzględnionych w zamówieniu.</w:t>
      </w:r>
    </w:p>
    <w:p>
      <w:pPr>
        <w:pStyle w:val="Normal"/>
        <w:numPr>
          <w:ilvl w:val="0"/>
          <w:numId w:val="3"/>
        </w:numPr>
        <w:jc w:val="both"/>
        <w:rPr>
          <w:color w:val="auto"/>
        </w:rPr>
      </w:pPr>
      <w:r>
        <w:rPr>
          <w:rFonts w:cs="TimesNewRomanPSMT" w:ascii="Times New Roman" w:hAnsi="Times New Roman"/>
          <w:color w:val="auto"/>
          <w:sz w:val="22"/>
        </w:rPr>
        <w:t>Strony zobowiązują się do współdziałania przy wykonaniu niniejszej umowy w sprawie zamówienia publicznego, w celu należytej realizacji zamówienia.</w:t>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jc w:val="center"/>
        <w:rPr>
          <w:color w:val="auto"/>
        </w:rPr>
      </w:pPr>
      <w:r>
        <w:rPr>
          <w:rFonts w:cs="TimesNewRomanPSMT" w:ascii="Times New Roman" w:hAnsi="Times New Roman"/>
          <w:color w:val="auto"/>
          <w:sz w:val="22"/>
        </w:rPr>
        <w:t>§4</w:t>
      </w:r>
    </w:p>
    <w:p>
      <w:pPr>
        <w:pStyle w:val="Normal"/>
        <w:jc w:val="center"/>
        <w:rPr>
          <w:color w:val="auto"/>
        </w:rPr>
      </w:pPr>
      <w:r>
        <w:rPr>
          <w:rFonts w:cs="TimesNewRomanPSMT" w:ascii="Times New Roman" w:hAnsi="Times New Roman"/>
          <w:color w:val="auto"/>
          <w:sz w:val="22"/>
        </w:rPr>
        <w:t>TERMINY WYKONANIA ZAMÓWIENIA</w:t>
      </w:r>
    </w:p>
    <w:p>
      <w:pPr>
        <w:pStyle w:val="Normal"/>
        <w:numPr>
          <w:ilvl w:val="0"/>
          <w:numId w:val="4"/>
        </w:numPr>
        <w:jc w:val="both"/>
        <w:rPr>
          <w:color w:val="auto"/>
        </w:rPr>
      </w:pPr>
      <w:r>
        <w:rPr>
          <w:rFonts w:eastAsia="Times New Roman" w:cs="Times New Roman" w:ascii="Times New Roman" w:hAnsi="Times New Roman"/>
          <w:iCs/>
          <w:color w:val="auto"/>
          <w:sz w:val="22"/>
          <w:szCs w:val="22"/>
        </w:rPr>
        <w:t>Rozpoczęcie – niezwłocznie od dnia zawarcia umowy.</w:t>
      </w:r>
    </w:p>
    <w:p>
      <w:pPr>
        <w:pStyle w:val="Normal"/>
        <w:numPr>
          <w:ilvl w:val="0"/>
          <w:numId w:val="4"/>
        </w:numPr>
        <w:jc w:val="both"/>
        <w:rPr>
          <w:highlight w:val="none"/>
          <w:shd w:fill="auto" w:val="clear"/>
        </w:rPr>
      </w:pPr>
      <w:r>
        <w:rPr>
          <w:rFonts w:cs="TimesNewRomanPSMT" w:ascii="Times New Roman" w:hAnsi="Times New Roman"/>
          <w:color w:val="auto"/>
          <w:sz w:val="22"/>
          <w:szCs w:val="22"/>
          <w:shd w:fill="auto" w:val="clear"/>
        </w:rPr>
        <w:t xml:space="preserve">Zakończenie </w:t>
      </w:r>
      <w:r>
        <w:rPr>
          <w:rFonts w:eastAsia="Times New Roman" w:cs="Times New Roman" w:ascii="Times New Roman" w:hAnsi="Times New Roman"/>
          <w:iCs/>
          <w:color w:val="auto"/>
          <w:sz w:val="22"/>
          <w:szCs w:val="22"/>
          <w:shd w:fill="auto" w:val="clear"/>
        </w:rPr>
        <w:t>–</w:t>
      </w:r>
      <w:r>
        <w:rPr>
          <w:rFonts w:cs="TimesNewRomanPSMT" w:ascii="Times New Roman" w:hAnsi="Times New Roman"/>
          <w:color w:val="auto"/>
          <w:sz w:val="22"/>
          <w:szCs w:val="22"/>
          <w:shd w:fill="auto" w:val="clear"/>
        </w:rPr>
        <w:t xml:space="preserve"> Zgodnie z SWZ p</w:t>
      </w:r>
      <w:r>
        <w:rPr>
          <w:rFonts w:eastAsia="Times New Roman" w:cs="Times New Roman" w:ascii="Times New Roman" w:hAnsi="Times New Roman"/>
          <w:color w:val="auto"/>
          <w:sz w:val="22"/>
          <w:szCs w:val="22"/>
          <w:shd w:fill="auto" w:val="clear"/>
        </w:rPr>
        <w:t>lanowany termin wykonania zamówienia 1</w:t>
      </w:r>
      <w:r>
        <w:rPr>
          <w:rFonts w:eastAsia="Times New Roman" w:cs="Times New Roman" w:ascii="Times New Roman" w:hAnsi="Times New Roman"/>
          <w:color w:val="auto"/>
          <w:sz w:val="22"/>
          <w:szCs w:val="22"/>
          <w:shd w:fill="auto" w:val="clear"/>
        </w:rPr>
        <w:t>7</w:t>
      </w:r>
      <w:r>
        <w:rPr>
          <w:rFonts w:eastAsia="Times New Roman" w:cs="Times New Roman" w:ascii="Times New Roman" w:hAnsi="Times New Roman"/>
          <w:color w:val="auto"/>
          <w:sz w:val="22"/>
          <w:szCs w:val="22"/>
          <w:shd w:fill="auto" w:val="clear"/>
        </w:rPr>
        <w:t xml:space="preserve"> miesięcy od dnia zawarcia umowy, </w:t>
      </w:r>
      <w:r>
        <w:rPr>
          <w:rFonts w:eastAsia="Times New Roman" w:cs="Times New Roman" w:ascii="Times New Roman" w:hAnsi="Times New Roman"/>
          <w:i/>
          <w:iCs/>
          <w:color w:val="auto"/>
          <w:sz w:val="22"/>
          <w:szCs w:val="22"/>
          <w:shd w:fill="BCBCBC" w:val="clear"/>
        </w:rPr>
        <w:t>to jest do dnia ………….  r.</w:t>
      </w:r>
    </w:p>
    <w:p>
      <w:pPr>
        <w:pStyle w:val="Normal"/>
        <w:jc w:val="both"/>
        <w:rPr>
          <w:rFonts w:ascii="Times New Roman" w:hAnsi="Times New Roman" w:eastAsia="Times New Roman" w:cs="Times New Roman"/>
          <w:color w:val="auto"/>
          <w:sz w:val="22"/>
          <w:szCs w:val="22"/>
        </w:rPr>
      </w:pPr>
      <w:r>
        <w:rPr>
          <w:rFonts w:eastAsia="Times New Roman" w:cs="Times New Roman" w:ascii="Times New Roman" w:hAnsi="Times New Roman"/>
          <w:color w:val="auto"/>
          <w:sz w:val="22"/>
          <w:szCs w:val="22"/>
        </w:rPr>
      </w:r>
    </w:p>
    <w:p>
      <w:pPr>
        <w:pStyle w:val="Normal"/>
        <w:jc w:val="both"/>
        <w:rPr>
          <w:rFonts w:ascii="Times New Roman" w:hAnsi="Times New Roman" w:eastAsia="Times New Roman" w:cs="Times New Roman"/>
          <w:iCs/>
          <w:color w:val="auto"/>
          <w:sz w:val="22"/>
          <w:szCs w:val="22"/>
        </w:rPr>
      </w:pPr>
      <w:r>
        <w:rPr>
          <w:rFonts w:eastAsia="Times New Roman" w:cs="Times New Roman" w:ascii="Times New Roman" w:hAnsi="Times New Roman"/>
          <w:iCs/>
          <w:color w:val="auto"/>
          <w:sz w:val="22"/>
          <w:szCs w:val="22"/>
        </w:rPr>
      </w:r>
    </w:p>
    <w:p>
      <w:pPr>
        <w:pStyle w:val="Normal"/>
        <w:jc w:val="center"/>
        <w:rPr>
          <w:color w:val="auto"/>
        </w:rPr>
      </w:pPr>
      <w:r>
        <w:rPr>
          <w:rFonts w:cs="TimesNewRomanPSMT" w:ascii="Times New Roman" w:hAnsi="Times New Roman"/>
          <w:color w:val="auto"/>
          <w:sz w:val="22"/>
        </w:rPr>
        <w:t>§5</w:t>
      </w:r>
    </w:p>
    <w:p>
      <w:pPr>
        <w:pStyle w:val="Normal"/>
        <w:jc w:val="center"/>
        <w:rPr>
          <w:color w:val="auto"/>
        </w:rPr>
      </w:pPr>
      <w:r>
        <w:rPr>
          <w:rFonts w:cs="TimesNewRomanPSMT" w:ascii="Times New Roman" w:hAnsi="Times New Roman"/>
          <w:color w:val="auto"/>
          <w:sz w:val="22"/>
        </w:rPr>
        <w:t>OBOWIĄZKI ZAMAWIAJĄCEGO</w:t>
      </w:r>
    </w:p>
    <w:p>
      <w:pPr>
        <w:pStyle w:val="Normal"/>
        <w:numPr>
          <w:ilvl w:val="0"/>
          <w:numId w:val="5"/>
        </w:numPr>
        <w:spacing w:before="0" w:after="57"/>
        <w:jc w:val="both"/>
        <w:rPr>
          <w:color w:val="auto"/>
        </w:rPr>
      </w:pPr>
      <w:r>
        <w:rPr>
          <w:rFonts w:cs="Calibri" w:ascii="Times New Roman" w:hAnsi="Times New Roman"/>
          <w:color w:val="auto"/>
          <w:sz w:val="22"/>
          <w:szCs w:val="22"/>
        </w:rPr>
        <w:t xml:space="preserve">Zamawiający zobowiązuje się do współpracy z Wykonawcą przy realizacji niniejszej Umowy. </w:t>
      </w:r>
    </w:p>
    <w:p>
      <w:pPr>
        <w:pStyle w:val="Normal"/>
        <w:numPr>
          <w:ilvl w:val="0"/>
          <w:numId w:val="5"/>
        </w:numPr>
        <w:spacing w:before="0" w:after="57"/>
        <w:jc w:val="both"/>
        <w:rPr>
          <w:color w:val="auto"/>
        </w:rPr>
      </w:pPr>
      <w:r>
        <w:rPr>
          <w:rFonts w:ascii="Times New Roman" w:hAnsi="Times New Roman"/>
          <w:color w:val="auto"/>
          <w:sz w:val="22"/>
          <w:szCs w:val="22"/>
        </w:rPr>
        <w:t>Zamawiający będzie sprawował nadzór nad realizacją Umowy oraz przebiegiem procesu projektowego, w zakresie określonym w SWZ.</w:t>
      </w:r>
    </w:p>
    <w:p>
      <w:pPr>
        <w:pStyle w:val="Normal"/>
        <w:jc w:val="center"/>
        <w:rPr>
          <w:rFonts w:cs="TimesNewRomanPSMT"/>
          <w:color w:val="auto"/>
        </w:rPr>
      </w:pPr>
      <w:r>
        <w:rPr>
          <w:rFonts w:cs="TimesNewRomanPSMT"/>
          <w:color w:val="auto"/>
        </w:rPr>
      </w:r>
    </w:p>
    <w:p>
      <w:pPr>
        <w:pStyle w:val="Normal"/>
        <w:jc w:val="center"/>
        <w:rPr>
          <w:color w:val="auto"/>
        </w:rPr>
      </w:pPr>
      <w:r>
        <w:rPr>
          <w:rFonts w:cs="TimesNewRomanPSMT" w:ascii="Times New Roman" w:hAnsi="Times New Roman"/>
          <w:color w:val="auto"/>
          <w:sz w:val="22"/>
          <w:szCs w:val="22"/>
        </w:rPr>
        <w:t>§6</w:t>
      </w:r>
    </w:p>
    <w:p>
      <w:pPr>
        <w:pStyle w:val="Normal"/>
        <w:jc w:val="center"/>
        <w:rPr>
          <w:color w:val="auto"/>
        </w:rPr>
      </w:pPr>
      <w:r>
        <w:rPr>
          <w:rFonts w:cs="TimesNewRomanPSMT" w:ascii="Times New Roman" w:hAnsi="Times New Roman"/>
          <w:color w:val="auto"/>
          <w:sz w:val="22"/>
          <w:szCs w:val="22"/>
        </w:rPr>
        <w:t>OBOWIĄZKI WYKONAWCY</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Wykonawca zobowiązuje się do realizacji Umowy z należytą starannością (przewidzianą dla prowadzącego działalność gospodarczą) polegającą na opracowywaniu dokumentacji projektowej i opracowań towarzyszących przy uwzględnieniu zawodowego charakteru tej działalności oraz do spełnienia wymagań przewidzianych w przepisach prawnych, zarządzeniach i wytycznych Zamawiającego związanych z realizacją przedmiotu umowy. Spełnianie wymagań dotyczy w szczególności ustaw: (i) Prawo Budowlane; (ii) o szczególnych zasadach przygotowania i realizacji inwestycji w zakresie dróg publicznych; (iii) o udostępnianiu informacji o środowisku i jego ochronie, udziale społeczeństwa w ochronie środowiska oraz o ocenach oddziaływania na środowisko; (iv) prawo geologiczne i górnicze, (v) prawo wodne, (vi) o drogach publicznych oraz zarządzeń Zamawiającego.</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Strony zobowiązują się do wzajemnej współpracy, a Wykonawca dodatkowo zobowiązuje się do działania na rzecz i w interesie Zamawiającego w całym okresie realizacji Umowy.</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Wykonawca, z uwzględnieniem pozostałych obowiązków określonych w Umowie, jest zobowiązany także:</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realizować objęte treścią niniejszej Umowy pisemne polecenia Zamawiającego;</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niezwłocznie, pisemnie i wyczerpująco informować Zamawiającego o problemach lub okolicznościach mogących wpłynąć na jakość, koszt lub termin zakończenia Etapów Umowy;</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przestrzegać praw autorskich i pokrewnych, patentów i licencji;</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organizować, kierować i brać udział, na każdym etapie Umowy, w konsultacjach społecznych lub spotkaniach i działaniach informacyjnych, a także tych prowadzonych przez właściwe organy lub Zamawiającego w celu merytorycznego i technicznego wsparcia Zamawiającego;</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w terminach wskazanych przez Zamawiającego przygotowywać dla Zamawiającego wyczerpujące i szczegółowe odpowiedzi na pytania oraz zarzuty dotyczące przedmiotu Umowy np. W składanych środkach ochrony prawnej, składane przez Oferentów w trakcie postępowania o udzielenie zamówienia publicznego na realizację robót budowlanych w oparciu o przedmiot Umowy, aż do zawarcia umowy z Wykonawcą robót. W przypadku konieczności wprowadzenia modyfikacji w dokumentacji projektowej w zakresie wynikającym z pytań i odpowiedzi udzielanych na etapie procedury przetargowej oraz robót budowlanych, Zamawiający każdorazowo wyznaczy dodatkowy termin na przekazanie ww. Modyfikacji. Każdy z ww. terminów, o którym mowa w zdaniach poprzednich, nie będzie krótszy niż 3 dni robocze od dnia następnego po dniu przekazania pisma przez Zamawiającego, faksem lub za pomocą poczty elektronicznej.</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skierować do wykonania przedmiotu Umowy personel posiadający uprawnienia wymagane przepisami prawa;</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przekazać Zamawiającemu do wiadomości w drodze elektronicznej wystąpienia i wnioski o wydanie: warunków, decyzji, opinii, uzgodnień (i ich uzupełnień) oraz wszystkie decyzje i postanowienia organów administracji publicznej i samorządowej, opinii i uzgodnień innych podmiotów wydawanych w trakcie obowiązywania Umowy w terminie 2 dni roboczych od dnia ich otrzymania lub sporządzenia przez Wykonawcę;</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sprawnie prowadzić proces projektowania i zapewnić właściwą koordynację międzybranżową projektu; </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poszukiwać i proponować Zamawiającemu wariantowe rozwiązania techniczne i technologiczne mające wpływ na obniżenie kosztów utrzymania inwestycji, skrócenie czasu trwania robót, optymalizację kosztów robot budowlanych dla inwestycji;</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udzielać wszelkich wyjaśnień dotyczących przedmiotu Umowy, w tym również w siedzibie Zamawiającego oraz udzielać odpowiedzi na wszystkie zapytania dotyczące całości wykonanej dokumentacji projektowej na etapie procedury przetargowej na wyłonienie wykonawcy kolejnej fazy niniejszego zadania inwestycyjnego, w terminie 3 dni od dnia otrzymania zapytania od Zamawiającego. </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wraz z materiałami przekazywanymi Zamawiającemu do odbioru przekazać oświadczenie, że opracowania projektowe zostały wykonane zgodnie z obowiązującymi przepisami i zasadami wiedzy technicznej oraz materiały przekazane Zamawiającemu są kompletne z punktu widzenia celu, jakiemu mają służyć i są tożsame (identyczne) w wersji elektronicznych i papierowej, o wykonaniu uzgodnień międzybranżowych i braku kolizji pomiędzy projektowanymi i istniejącymi elementami, a także że zostały wykonane zgodnie z wymogami ustawy Prawo zamówień publicznych </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zapewnić skuteczne sprawdzenie rozwiązań projektowych. </w:t>
      </w:r>
    </w:p>
    <w:p>
      <w:pPr>
        <w:pStyle w:val="BodyText2"/>
        <w:numPr>
          <w:ilvl w:val="1"/>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pełnić czynności Nadzoru Autorskiego zgodnie z postanowieniami </w:t>
      </w:r>
      <w:r>
        <w:rPr>
          <w:rFonts w:ascii="Times New Roman" w:hAnsi="Times New Roman"/>
          <w:color w:val="auto"/>
          <w:sz w:val="22"/>
          <w:szCs w:val="22"/>
        </w:rPr>
        <w:t>§ 8 Umowy.</w:t>
      </w:r>
    </w:p>
    <w:p>
      <w:pPr>
        <w:pStyle w:val="BodyText2"/>
        <w:numPr>
          <w:ilvl w:val="0"/>
          <w:numId w:val="6"/>
        </w:numPr>
        <w:shd w:val="clear" w:fill="auto"/>
        <w:tabs>
          <w:tab w:val="clear" w:pos="709"/>
          <w:tab w:val="left" w:pos="410" w:leader="none"/>
        </w:tabs>
        <w:spacing w:before="120" w:after="120"/>
        <w:jc w:val="both"/>
        <w:rPr>
          <w:color w:val="auto"/>
        </w:rPr>
      </w:pPr>
      <w:r>
        <w:rPr>
          <w:rFonts w:ascii="Times New Roman" w:hAnsi="Times New Roman"/>
          <w:color w:val="auto"/>
          <w:sz w:val="22"/>
          <w:szCs w:val="22"/>
        </w:rPr>
        <w:t>Wykonawca wykona zamówienie sam/przy udziale podwykonawcy/ców</w:t>
      </w:r>
      <w:r>
        <w:rPr>
          <w:rStyle w:val="FootnoteReference"/>
          <w:rFonts w:ascii="Times New Roman" w:hAnsi="Times New Roman"/>
          <w:color w:val="auto"/>
          <w:sz w:val="22"/>
          <w:szCs w:val="22"/>
        </w:rPr>
        <w:footnoteReference w:id="4"/>
      </w:r>
    </w:p>
    <w:p>
      <w:pPr>
        <w:pStyle w:val="BodyText2"/>
        <w:numPr>
          <w:ilvl w:val="0"/>
          <w:numId w:val="6"/>
        </w:numPr>
        <w:shd w:val="clear" w:fill="auto"/>
        <w:tabs>
          <w:tab w:val="clear" w:pos="709"/>
          <w:tab w:val="left" w:pos="410" w:leader="none"/>
        </w:tabs>
        <w:spacing w:before="120" w:after="120"/>
        <w:jc w:val="both"/>
        <w:rPr>
          <w:color w:val="auto"/>
        </w:rPr>
      </w:pPr>
      <w:r>
        <w:rPr>
          <w:rFonts w:ascii="Times New Roman" w:hAnsi="Times New Roman"/>
          <w:color w:val="auto"/>
          <w:sz w:val="22"/>
          <w:szCs w:val="22"/>
        </w:rPr>
        <w:t xml:space="preserve">Jeżeli w trakcie wykonywania umowy zajdzie potrzeba wykonania przedmiotu umowy przy udziale podwykonawcy, Wykonawca, nie później niż na 7 dni przed planowanym skierowaniem podwykonawcy do wykonania usługi, jest obowiązany zgłosić ten fakt Zamawiającemu, za wyjątkiem nieprzewidzianych okoliczności nadzwyczajnych. Zgłoszenie podwykonawcy musi być uzasadnione przez Wykonawcę na piśmie. Zatrudnienie przez Wykonawcę podwykonawcy, wymaga zaakceptowania przez Zamawiającego. Zamawiający zaakceptuje podwykonawcę,  tylko wtedy, gdy kwalifikacje i doświadczenie podwykonawcy, będą odpowiednie do zakresu prac przewidzianych do podzlecenia. Zmiana taka nie wymaga aneksu do umowy. </w:t>
      </w:r>
    </w:p>
    <w:p>
      <w:pPr>
        <w:pStyle w:val="BodyText2"/>
        <w:numPr>
          <w:ilvl w:val="0"/>
          <w:numId w:val="6"/>
        </w:numPr>
        <w:shd w:val="clear" w:fill="auto"/>
        <w:tabs>
          <w:tab w:val="clear" w:pos="709"/>
          <w:tab w:val="left" w:pos="410" w:leader="none"/>
        </w:tabs>
        <w:spacing w:before="120" w:after="120"/>
        <w:jc w:val="both"/>
        <w:rPr>
          <w:color w:val="auto"/>
        </w:rPr>
      </w:pPr>
      <w:r>
        <w:rPr>
          <w:rFonts w:ascii="Times New Roman" w:hAnsi="Times New Roman"/>
          <w:color w:val="auto"/>
          <w:sz w:val="22"/>
          <w:szCs w:val="22"/>
        </w:rPr>
        <w:t>Wykonawca odpowiada za działania podwykonawców, jak za własne. Wykonawca zapewnia, że podwykonawcy, będą przestrzegać wszelkich postanowień Umowy. Jakakolwiek przerwa w realizacji zamówienia wynikła z braku podwykonawcy lub wykonywanie przedmiotu umowy lub jego części przez podwykonawców bez akceptacji Zamawiającego, może stanowić podstawę do odstąpienia od umowy przez Zamawiającego z winy Wykonawcy.</w:t>
      </w:r>
    </w:p>
    <w:p>
      <w:pPr>
        <w:pStyle w:val="BodyText2"/>
        <w:numPr>
          <w:ilvl w:val="0"/>
          <w:numId w:val="6"/>
        </w:numPr>
        <w:shd w:val="clear" w:fill="auto"/>
        <w:tabs>
          <w:tab w:val="clear" w:pos="709"/>
          <w:tab w:val="left" w:pos="410" w:leader="none"/>
        </w:tabs>
        <w:spacing w:before="120" w:after="120"/>
        <w:jc w:val="both"/>
        <w:rPr>
          <w:color w:val="auto"/>
        </w:rPr>
      </w:pPr>
      <w:r>
        <w:rPr>
          <w:rFonts w:ascii="Times New Roman" w:hAnsi="Times New Roman"/>
          <w:color w:val="auto"/>
          <w:sz w:val="22"/>
          <w:szCs w:val="22"/>
        </w:rPr>
        <w:t>W przypadku zawarcia umowy z Podwykonawcą, Wykonawca zobowiązany jest do uzyskania autorskich praw majątkowych oraz praw zależnych wraz ze zgodą Autora na samoograniczenie w wykonywaniu praw osobistych do utworów wytworzonych w ramach tej umowy w zakresie tożsamym z określonym w § 9 Umowy oraz przeniesienia ich na Zamawiającego zgodnie z § 9 Umowy. Wykonawca przekaże ww. dokumenty Zamawiającemu wraz z protokołami odbioru.</w:t>
      </w:r>
    </w:p>
    <w:p>
      <w:pPr>
        <w:pStyle w:val="BodyText2"/>
        <w:numPr>
          <w:ilvl w:val="0"/>
          <w:numId w:val="6"/>
        </w:numPr>
        <w:shd w:val="clear" w:fill="auto"/>
        <w:tabs>
          <w:tab w:val="clear" w:pos="709"/>
          <w:tab w:val="left" w:pos="410" w:leader="none"/>
        </w:tabs>
        <w:spacing w:before="120" w:after="120"/>
        <w:jc w:val="both"/>
        <w:rPr>
          <w:color w:val="auto"/>
        </w:rPr>
      </w:pPr>
      <w:r>
        <w:rPr>
          <w:rFonts w:ascii="Times New Roman" w:hAnsi="Times New Roman"/>
          <w:color w:val="auto"/>
          <w:sz w:val="22"/>
          <w:szCs w:val="22"/>
        </w:rPr>
        <w:t>Zamawiający nie odpowiada za jakiekolwiek zobowiązania Wykonawcy wobec Podwykonawców, jak również za zobowiązania Podwykonawców wobec osób trzecich.</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Wykonawca oświadcza, że podmiot trzeci  …………. </w:t>
      </w:r>
      <w:r>
        <w:rPr>
          <w:rFonts w:cs="Calibri" w:ascii="Times New Roman" w:hAnsi="Times New Roman"/>
          <w:i/>
          <w:color w:val="auto"/>
          <w:sz w:val="22"/>
          <w:szCs w:val="22"/>
        </w:rPr>
        <w:t>(nazwa podmiotu trzeciego),</w:t>
      </w:r>
      <w:r>
        <w:rPr>
          <w:rFonts w:cs="Calibri" w:ascii="Times New Roman" w:hAnsi="Times New Roman"/>
          <w:color w:val="auto"/>
          <w:sz w:val="22"/>
          <w:szCs w:val="22"/>
        </w:rPr>
        <w:t xml:space="preserve">  na zasoby którego w zakresie wiedzy i/lub doświadczenia Wykonawca powoływał się składając ofertę celem wykazania spełniania warunków udziału w postępowaniu o udzielenie zamówienia publicznego, będzie realizował przedmiot Umowy w zakresie ………………….. </w:t>
      </w:r>
      <w:r>
        <w:rPr>
          <w:rFonts w:cs="Calibri" w:ascii="Times New Roman" w:hAnsi="Times New Roman"/>
          <w:i/>
          <w:color w:val="auto"/>
          <w:sz w:val="22"/>
          <w:szCs w:val="22"/>
        </w:rPr>
        <w:t>(w jakim wiedza i doświadczenie podmiotu trzeciego były deklarowane do wykonania przedmiotu Umowy na użytek postępowania o udzielenie zamówienia publicznego)</w:t>
      </w:r>
      <w:r>
        <w:rPr>
          <w:rFonts w:cs="Calibri" w:ascii="Times New Roman" w:hAnsi="Times New Roman"/>
          <w:color w:val="auto"/>
          <w:sz w:val="22"/>
          <w:szCs w:val="22"/>
        </w:rPr>
        <w:t xml:space="preserve">. </w:t>
      </w:r>
    </w:p>
    <w:p>
      <w:pPr>
        <w:pStyle w:val="BodyText2"/>
        <w:numPr>
          <w:ilvl w:val="0"/>
          <w:numId w:val="6"/>
        </w:numPr>
        <w:shd w:val="clear" w:fill="auto"/>
        <w:tabs>
          <w:tab w:val="clear" w:pos="709"/>
          <w:tab w:val="left" w:pos="410" w:leader="none"/>
        </w:tabs>
        <w:spacing w:before="120" w:after="120"/>
        <w:jc w:val="both"/>
        <w:rPr>
          <w:color w:val="auto"/>
        </w:rPr>
      </w:pPr>
      <w:r>
        <w:rPr>
          <w:rFonts w:cs="Times New Roman" w:ascii="Times New Roman" w:hAnsi="Times New Roman"/>
          <w:color w:val="auto"/>
          <w:sz w:val="22"/>
          <w:szCs w:val="22"/>
        </w:rPr>
        <w:t xml:space="preserve">W przypadku zaprzestania wykonywania Umowy przez …………… </w:t>
      </w:r>
      <w:r>
        <w:rPr>
          <w:rFonts w:cs="Times New Roman" w:ascii="Times New Roman" w:hAnsi="Times New Roman"/>
          <w:i/>
          <w:color w:val="auto"/>
          <w:sz w:val="22"/>
          <w:szCs w:val="22"/>
        </w:rPr>
        <w:t>(nazwa podmiotu trzeciego)</w:t>
      </w:r>
      <w:r>
        <w:rPr>
          <w:rFonts w:cs="Times New Roman" w:ascii="Times New Roman" w:hAnsi="Times New Roman"/>
          <w:color w:val="auto"/>
          <w:sz w:val="22"/>
          <w:szCs w:val="22"/>
        </w:rPr>
        <w:t xml:space="preserve">,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lub osobiście wykonać powierzony podwykonawcy zakres prac, pod warunkiem wykazania, że samodzielnie posiada zasoby, co najmniej takie, jak te, które stanowiły podstawę wykazania spełnienia przez Wykonawcę warunków udziału w postępowaniu o udzielenie zamówienia publicznego. Zamawiający jest zobowiązany do odpowiedzi w terminie 7 dni roboczych od dnia otrzymania propozycji zmiany i odrzucenia propozycji zmiany tylko, gdy zasoby w zakresie wiedzy i/lub doświadczenia nowego podmiotu trzeciego będą niższe od zasobów w zakresie wiedzy i/lub doświadczenia wymaganych na etapie postępowania o udzielenie zamówienia publicznego i wykazanych przez podmiot trzeci. </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Wszelkie wnioski formułowane przez Wykonawcę do i dla Zamawiającego powinny zawierać wyczerpujące uzasadnienie (oparte na analizie, z konkretnymi i jednoznacznymi rekomendacjami, co nie ogranicza możliwości formułowania rekomendacji wariantowych i warunkowych), w tym podstawy prawne i techniczne.</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Wykonawca powinien zawsze działać jako sumienny doradca Zamawiającego, zgodnie z przepisami oraz z zasadami postępowania obowiązującymi w jego zawodzie. W szczególności, Wykonawca powinien powstrzymać się od wszelkich publicznych oświadczeń dotyczących Umowy bez uzyskania wcześniejszej zgody Zamawiającego, jak również od angażowania się w jakąkolwiek działalność pozostającą w konflikcie z jego zobowiązaniami wobec Zamawiającego wynikającymi z niniejszej Umowy. Wykonawca oraz osoby przy pomocy, których wykonuje Umowę, w tym Podwykonawcy, zobowiązani są wstrzymać się od wszelkich czynności i działań sprzecznych z interesem Zamawiającego.</w:t>
      </w:r>
    </w:p>
    <w:p>
      <w:pPr>
        <w:pStyle w:val="BodyText2"/>
        <w:numPr>
          <w:ilvl w:val="0"/>
          <w:numId w:val="6"/>
        </w:numPr>
        <w:shd w:val="clear" w:fill="auto"/>
        <w:tabs>
          <w:tab w:val="clear" w:pos="709"/>
          <w:tab w:val="left" w:pos="410" w:leader="none"/>
        </w:tabs>
        <w:spacing w:before="120" w:after="120"/>
        <w:jc w:val="both"/>
        <w:rPr>
          <w:color w:val="auto"/>
        </w:rPr>
      </w:pPr>
      <w:r>
        <w:rPr>
          <w:rFonts w:cs="Calibri" w:ascii="Times New Roman" w:hAnsi="Times New Roman"/>
          <w:color w:val="auto"/>
          <w:sz w:val="22"/>
          <w:szCs w:val="22"/>
        </w:rPr>
        <w:t xml:space="preserve">Wykonawca pozyska we własnym zakresie materiały archiwalne, potrzebne do wykonania dokumentacji projektowej, znajdujące się w zasobach odpowiednich instytucji. </w:t>
      </w:r>
    </w:p>
    <w:p>
      <w:pPr>
        <w:pStyle w:val="Normal"/>
        <w:rPr>
          <w:rFonts w:ascii="Times New Roman" w:hAnsi="Times New Roman" w:cs="TimesNewRomanPSMT"/>
          <w:color w:val="auto"/>
          <w:sz w:val="22"/>
          <w:szCs w:val="22"/>
        </w:rPr>
      </w:pPr>
      <w:r>
        <w:rPr>
          <w:rFonts w:cs="TimesNewRomanPSMT" w:ascii="Times New Roman" w:hAnsi="Times New Roman"/>
          <w:color w:val="auto"/>
          <w:sz w:val="22"/>
          <w:szCs w:val="22"/>
        </w:rPr>
      </w:r>
    </w:p>
    <w:p>
      <w:pPr>
        <w:pStyle w:val="Normal"/>
        <w:jc w:val="center"/>
        <w:rPr>
          <w:color w:val="auto"/>
        </w:rPr>
      </w:pPr>
      <w:r>
        <w:rPr>
          <w:rFonts w:cs="TimesNewRomanPSMT" w:ascii="Times New Roman" w:hAnsi="Times New Roman"/>
          <w:color w:val="auto"/>
          <w:sz w:val="22"/>
        </w:rPr>
        <w:t>§7</w:t>
      </w:r>
    </w:p>
    <w:p>
      <w:pPr>
        <w:pStyle w:val="Normal"/>
        <w:jc w:val="center"/>
        <w:rPr>
          <w:color w:val="auto"/>
        </w:rPr>
      </w:pPr>
      <w:r>
        <w:rPr>
          <w:rFonts w:cs="TimesNewRomanPSMT" w:ascii="Times New Roman" w:hAnsi="Times New Roman"/>
          <w:color w:val="auto"/>
          <w:sz w:val="22"/>
        </w:rPr>
        <w:t>PERSONEL WYKONAWCY</w:t>
      </w:r>
    </w:p>
    <w:p>
      <w:pPr>
        <w:pStyle w:val="BodyText2"/>
        <w:numPr>
          <w:ilvl w:val="6"/>
          <w:numId w:val="7"/>
        </w:numPr>
        <w:shd w:val="clear" w:fill="auto"/>
        <w:spacing w:before="120" w:after="120"/>
        <w:ind w:hanging="426" w:left="426" w:right="40"/>
        <w:jc w:val="both"/>
        <w:rPr>
          <w:color w:val="auto"/>
        </w:rPr>
      </w:pPr>
      <w:r>
        <w:rPr>
          <w:rFonts w:ascii="Times New Roman" w:hAnsi="Times New Roman"/>
          <w:color w:val="auto"/>
          <w:sz w:val="22"/>
          <w:szCs w:val="22"/>
        </w:rPr>
        <w:t>Wykonawca zobowiązany jest zapewnić wykonanie dokumentacji projektowej oraz opracowań towarzyszących objętych umową przez osoby posiadające stosowne kwalifikacje zawodowe i uprawnienia projektowe.</w:t>
      </w:r>
    </w:p>
    <w:p>
      <w:pPr>
        <w:pStyle w:val="BodyText2"/>
        <w:numPr>
          <w:ilvl w:val="6"/>
          <w:numId w:val="7"/>
        </w:numPr>
        <w:shd w:val="clear" w:fill="auto"/>
        <w:spacing w:before="120" w:after="120"/>
        <w:ind w:hanging="426" w:left="426" w:right="40"/>
        <w:jc w:val="both"/>
        <w:rPr>
          <w:color w:val="auto"/>
        </w:rPr>
      </w:pPr>
      <w:r>
        <w:rPr>
          <w:rFonts w:cs="Calibri" w:ascii="Times New Roman" w:hAnsi="Times New Roman"/>
          <w:color w:val="auto"/>
          <w:sz w:val="22"/>
          <w:szCs w:val="22"/>
        </w:rPr>
        <w:t>Wykonawca:</w:t>
      </w:r>
    </w:p>
    <w:p>
      <w:pPr>
        <w:pStyle w:val="BodyText2"/>
        <w:numPr>
          <w:ilvl w:val="7"/>
          <w:numId w:val="7"/>
        </w:numPr>
        <w:shd w:val="clear" w:fill="auto"/>
        <w:spacing w:before="120" w:after="120"/>
        <w:ind w:hanging="283" w:left="567" w:right="57"/>
        <w:jc w:val="both"/>
        <w:rPr>
          <w:color w:val="auto"/>
        </w:rPr>
      </w:pPr>
      <w:r>
        <w:rPr>
          <w:rFonts w:cs="Calibri" w:ascii="Times New Roman" w:hAnsi="Times New Roman"/>
          <w:color w:val="auto"/>
          <w:sz w:val="22"/>
          <w:szCs w:val="22"/>
        </w:rPr>
        <w:t xml:space="preserve">oświadcza, że posiada wiedzę i doświadczenie wymagane do realizacji usługi będącej przedmiotem Umowy i dysponuje odpowiednimi środkami finansowymi, umożliwiającymi wykonanie przedmiotu Umowy. </w:t>
      </w:r>
    </w:p>
    <w:p>
      <w:pPr>
        <w:pStyle w:val="BodyText2"/>
        <w:numPr>
          <w:ilvl w:val="7"/>
          <w:numId w:val="7"/>
        </w:numPr>
        <w:shd w:val="clear" w:fill="auto"/>
        <w:spacing w:before="120" w:after="120"/>
        <w:ind w:hanging="283" w:left="567" w:right="57"/>
        <w:jc w:val="both"/>
        <w:rPr>
          <w:color w:val="auto"/>
        </w:rPr>
      </w:pPr>
      <w:r>
        <w:rPr>
          <w:rFonts w:cs="Calibri" w:ascii="Times New Roman" w:hAnsi="Times New Roman"/>
          <w:color w:val="auto"/>
          <w:sz w:val="22"/>
          <w:szCs w:val="22"/>
        </w:rPr>
        <w:t xml:space="preserve">jest zobowiązany zapewnić swojemu personelowi wszelkie warunki i środki, w tym biuro, sprzęt, oprogramowanie komputerowe oraz środki transportu i łączności wymagane do wykonywania obowiązków personelu Wykonawcy w związku z realizacją Umowy. </w:t>
      </w:r>
    </w:p>
    <w:p>
      <w:pPr>
        <w:pStyle w:val="BodyText2"/>
        <w:numPr>
          <w:ilvl w:val="7"/>
          <w:numId w:val="7"/>
        </w:numPr>
        <w:shd w:val="clear" w:fill="auto"/>
        <w:spacing w:before="120" w:after="120"/>
        <w:ind w:hanging="283" w:left="567" w:right="57"/>
        <w:jc w:val="both"/>
        <w:rPr>
          <w:color w:val="auto"/>
        </w:rPr>
      </w:pPr>
      <w:r>
        <w:rPr>
          <w:rFonts w:cs="Calibri" w:ascii="Times New Roman" w:hAnsi="Times New Roman"/>
          <w:color w:val="auto"/>
          <w:sz w:val="22"/>
          <w:szCs w:val="22"/>
        </w:rPr>
        <w:t>jest zobowiązany odebrać od wszystkich osób fizycznych, które w ramach obowiązków pracowniczych bądź umownych skieruje do wykonania Umowy oświadczenia o wyrażeniu zgody na zbieranie i przetwarzanie danych osobowych, w trybie art. 34 ustawy o ochronie danych osobowych, przez Ministerstwo Infrastruktury i Rozwoju i Ministerstwo Finansów</w:t>
      </w:r>
    </w:p>
    <w:p>
      <w:pPr>
        <w:pStyle w:val="BodyText2"/>
        <w:numPr>
          <w:ilvl w:val="6"/>
          <w:numId w:val="7"/>
        </w:numPr>
        <w:spacing w:before="120" w:after="0"/>
        <w:jc w:val="both"/>
        <w:rPr>
          <w:color w:val="auto"/>
        </w:rPr>
      </w:pPr>
      <w:r>
        <w:rPr>
          <w:rFonts w:cs="Times New Roman" w:ascii="Times New Roman" w:hAnsi="Times New Roman"/>
          <w:color w:val="auto"/>
          <w:sz w:val="22"/>
          <w:szCs w:val="22"/>
        </w:rPr>
        <w:t>Ze strony Wykonawcy:</w:t>
      </w:r>
    </w:p>
    <w:p>
      <w:pPr>
        <w:pStyle w:val="BodyText2"/>
        <w:spacing w:before="0" w:after="120"/>
        <w:ind w:hanging="0" w:left="510"/>
        <w:jc w:val="both"/>
        <w:rPr>
          <w:color w:val="auto"/>
        </w:rPr>
      </w:pPr>
      <w:r>
        <w:rPr>
          <w:rFonts w:cs="Times New Roman" w:ascii="Times New Roman" w:hAnsi="Times New Roman"/>
          <w:color w:val="auto"/>
          <w:sz w:val="22"/>
          <w:szCs w:val="22"/>
        </w:rPr>
        <w:t>1) projektantem będzie ………………………. posiadający uprawnienia budowlane……………………., nr uprawnień …………….…….., wpis do odpowiedniej izby nr …………..</w:t>
      </w:r>
    </w:p>
    <w:p>
      <w:pPr>
        <w:pStyle w:val="BodyText2"/>
        <w:numPr>
          <w:ilvl w:val="6"/>
          <w:numId w:val="7"/>
        </w:numPr>
        <w:shd w:val="clear" w:fill="auto"/>
        <w:spacing w:before="120" w:after="120"/>
        <w:ind w:hanging="426" w:left="426" w:right="40"/>
        <w:jc w:val="both"/>
        <w:rPr>
          <w:color w:val="auto"/>
        </w:rPr>
      </w:pPr>
      <w:r>
        <w:rPr>
          <w:rFonts w:cs="Calibri" w:ascii="Times New Roman" w:hAnsi="Times New Roman"/>
          <w:color w:val="auto"/>
          <w:sz w:val="22"/>
          <w:szCs w:val="22"/>
        </w:rPr>
        <w:t xml:space="preserve">Zmiana projektanta w trakcie realizacji Umowy, może nastąpić jedynie w sytuacji, gdy nowy projektant posiada kwalifikacje i doświadczenie niezbędne do prawidłowego wykonania zamówienia. </w:t>
      </w:r>
    </w:p>
    <w:p>
      <w:pPr>
        <w:pStyle w:val="BodyText2"/>
        <w:numPr>
          <w:ilvl w:val="6"/>
          <w:numId w:val="7"/>
        </w:numPr>
        <w:spacing w:before="120" w:after="120"/>
        <w:ind w:hanging="426" w:left="426" w:right="40"/>
        <w:jc w:val="both"/>
        <w:rPr>
          <w:color w:val="auto"/>
        </w:rPr>
      </w:pPr>
      <w:r>
        <w:rPr>
          <w:rFonts w:cs="Calibri" w:ascii="Times New Roman" w:hAnsi="Times New Roman"/>
          <w:color w:val="auto"/>
          <w:sz w:val="22"/>
          <w:szCs w:val="22"/>
        </w:rPr>
        <w:t>Zamawiający jest uprawniony do wystąpienia z pisemnym uzasadnionym żądaniem zmiany którejkolwiek z osób personelu, jeżeli w opinii Zamawiającego osoba ta nie wywiązuje się ze swoich obowiązków wynikających z Umowy. Żądanie to jest dla Wykonawcy wiążące, o ile Wykonawca nie udowodni, że skierowane zarzuty są nieprawdziwe i nie wynikają z zaniedbań obowiązków Wykonawcy.</w:t>
      </w:r>
    </w:p>
    <w:p>
      <w:pPr>
        <w:pStyle w:val="BodyText2"/>
        <w:numPr>
          <w:ilvl w:val="6"/>
          <w:numId w:val="7"/>
        </w:numPr>
        <w:spacing w:before="120" w:after="120"/>
        <w:ind w:hanging="426" w:left="426" w:right="40"/>
        <w:jc w:val="both"/>
        <w:rPr>
          <w:color w:val="auto"/>
        </w:rPr>
      </w:pPr>
      <w:r>
        <w:rPr>
          <w:rFonts w:cs="Calibri" w:ascii="Times New Roman" w:hAnsi="Times New Roman"/>
          <w:color w:val="auto"/>
          <w:sz w:val="22"/>
          <w:szCs w:val="22"/>
        </w:rPr>
        <w:t>W przypadku, gdy Strony nie dojdą do porozumienia w zakresie zmiany osób personelu wykonującego przedmiot Umowy, Zamawiający zastrzega sobie prawo do odstąpienia od Umowy z winy Wykonawcy w terminie 60 dni od dnia przedstawienia propozycji zmiany członka personelu Wykonawcy.</w:t>
      </w:r>
    </w:p>
    <w:p>
      <w:pPr>
        <w:pStyle w:val="BodyText2"/>
        <w:numPr>
          <w:ilvl w:val="6"/>
          <w:numId w:val="7"/>
        </w:numPr>
        <w:spacing w:before="120" w:after="120"/>
        <w:ind w:hanging="426" w:left="426" w:right="40"/>
        <w:jc w:val="both"/>
        <w:rPr>
          <w:color w:val="auto"/>
        </w:rPr>
      </w:pPr>
      <w:r>
        <w:rPr>
          <w:rFonts w:cs="Calibri" w:ascii="Times New Roman" w:hAnsi="Times New Roman"/>
          <w:color w:val="auto"/>
          <w:sz w:val="22"/>
          <w:szCs w:val="22"/>
        </w:rPr>
        <w:t>Wykonawca zobowiązuje się nie rekrutować personelu spośród pracowników Zamawiającego w celu realizacji Umowy.</w:t>
      </w:r>
    </w:p>
    <w:p>
      <w:pPr>
        <w:pStyle w:val="Normal"/>
        <w:jc w:val="center"/>
        <w:rPr>
          <w:color w:val="auto"/>
        </w:rPr>
      </w:pPr>
      <w:r>
        <w:rPr>
          <w:rFonts w:cs="TimesNewRomanPSMT" w:ascii="Times New Roman" w:hAnsi="Times New Roman"/>
          <w:color w:val="auto"/>
          <w:sz w:val="22"/>
        </w:rPr>
        <w:t>§8</w:t>
      </w:r>
    </w:p>
    <w:p>
      <w:pPr>
        <w:pStyle w:val="Normal"/>
        <w:jc w:val="center"/>
        <w:rPr>
          <w:color w:val="auto"/>
        </w:rPr>
      </w:pPr>
      <w:r>
        <w:rPr>
          <w:rFonts w:cs="TimesNewRomanPSMT" w:ascii="Times New Roman" w:hAnsi="Times New Roman"/>
          <w:color w:val="auto"/>
          <w:sz w:val="22"/>
        </w:rPr>
        <w:t>NADZÓR AUTORSKI</w:t>
      </w:r>
    </w:p>
    <w:p>
      <w:pPr>
        <w:pStyle w:val="BodyText2"/>
        <w:numPr>
          <w:ilvl w:val="0"/>
          <w:numId w:val="9"/>
        </w:numPr>
        <w:shd w:val="clear" w:fill="auto"/>
        <w:spacing w:before="120" w:after="0"/>
        <w:ind w:hanging="426" w:left="426" w:right="40"/>
        <w:jc w:val="both"/>
        <w:rPr>
          <w:color w:val="auto"/>
        </w:rPr>
      </w:pPr>
      <w:r>
        <w:rPr>
          <w:rFonts w:cs="Calibri" w:ascii="Times New Roman" w:hAnsi="Times New Roman"/>
          <w:color w:val="auto"/>
          <w:sz w:val="22"/>
          <w:szCs w:val="22"/>
        </w:rPr>
        <w:t>Wykonawca w ramach wynagrodzenia wynikającego z niniejszej umowy zapewni sprawowanie nadzoru autorskiego, w rozumieniu art. 20 ustawy z dnia 7 lipca 1994 r. Prawo Budowlane - dalej ustawa Prawo Budowlane, przez osobę/osoby będące autorami projektu</w:t>
      </w:r>
    </w:p>
    <w:p>
      <w:pPr>
        <w:pStyle w:val="BodyText2"/>
        <w:numPr>
          <w:ilvl w:val="0"/>
          <w:numId w:val="9"/>
        </w:numPr>
        <w:shd w:val="clear" w:fill="auto"/>
        <w:spacing w:before="120" w:after="0"/>
        <w:ind w:hanging="426" w:left="426" w:right="40"/>
        <w:jc w:val="both"/>
        <w:rPr>
          <w:color w:val="auto"/>
        </w:rPr>
      </w:pPr>
      <w:r>
        <w:rPr>
          <w:rFonts w:cs="Calibri" w:ascii="Times New Roman" w:hAnsi="Times New Roman"/>
          <w:color w:val="auto"/>
          <w:sz w:val="22"/>
          <w:szCs w:val="22"/>
        </w:rPr>
        <w:t xml:space="preserve">Zmiana Projektanta po zakończeniu realizacji zamówienia może nastąpić jedynie po zaakceptowaniu przez Zamawiającego osoby wyznaczonej przez Wykonawcę i jej pisemnego oświadczenia o przejęciu obowiązków Projektanta, wynikających z art. 20 ustawy Prawo Budowlane i obowiązków wynikających z realizacji niniejszej Umowy. Oświadczenie musi zawierać: datę przekazania/przejęcia obowiązków między Projektantami, zgody na scedowanie/przejęcie wszystkich obowiązków wynikających z realizacji niniejszej Umowy oraz ustalenia zawarte w ofertowym oświadczeniu dotychczasowego Projektanta. </w:t>
      </w:r>
    </w:p>
    <w:p>
      <w:pPr>
        <w:pStyle w:val="BodyText2"/>
        <w:numPr>
          <w:ilvl w:val="0"/>
          <w:numId w:val="9"/>
        </w:numPr>
        <w:shd w:val="clear" w:fill="auto"/>
        <w:spacing w:before="120" w:after="0"/>
        <w:ind w:hanging="426" w:left="426" w:right="700"/>
        <w:jc w:val="both"/>
        <w:rPr>
          <w:color w:val="auto"/>
        </w:rPr>
      </w:pPr>
      <w:r>
        <w:rPr>
          <w:rFonts w:cs="Calibri" w:ascii="Times New Roman" w:hAnsi="Times New Roman"/>
          <w:color w:val="auto"/>
          <w:sz w:val="22"/>
          <w:szCs w:val="22"/>
        </w:rPr>
        <w:t>W ramach Nadzoru Autorskiego Projektant jest zobowiązany na wezwanie Zamawiającego do:</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pełnienia podstawowych obowiązków wynikających z przepisów prawa (m.in.</w:t>
      </w:r>
      <w:r>
        <w:rPr>
          <w:rFonts w:ascii="Times New Roman" w:hAnsi="Times New Roman"/>
          <w:color w:val="auto"/>
          <w:sz w:val="22"/>
          <w:szCs w:val="22"/>
        </w:rPr>
        <w:t xml:space="preserve"> art.</w:t>
      </w:r>
      <w:r>
        <w:rPr>
          <w:rFonts w:cs="Calibri" w:ascii="Times New Roman" w:hAnsi="Times New Roman"/>
          <w:color w:val="auto"/>
          <w:sz w:val="22"/>
          <w:szCs w:val="22"/>
        </w:rPr>
        <w:t xml:space="preserve"> 20 ust 1 pkt 4, art. 36a ust. 6, art. 57 ustawy Prawo Budowlane) oraz </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wyjaśniania wątpliwości i udzielania wyjaśnień dotyczących rozwiązań zawartych w przedmiocie Umowy podczas realizacji robót;</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udzielania odpowiedzi w siedzibie Zamawiającego lub Biurze Budowy, o ile taką potrzebę zgłosi Zamawiający;</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 xml:space="preserve">analizowania wniosków o zmianę rozwiązań i roszczeń Wykonawcy robót związanych z dokumentacją projektową, w tym: określania przyczyn proponowanych zmian; czuwania, aby zakres wprowadzanych zmian nie spowodował istotnej zmiany zatwierdzonego projektu budowlanego; opiniowania parametrów ujętych w STWIORB, </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udziału w: komisjach i naradach technicznych organizowanych przez Zamawiającego lub Inżyniera, w odbiorach częściowych i odbiorze ostatecznym robót budowlanych oraz w czynnościach mających na celu doprowadzenie do osiągnięcia projektowanych zdolności użytkowych obiektów;</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doradzania w innych sprawach dotyczących przedmiotu umowy, objętych regulacjami przepisów prawa na podstawie których przygotowano przedmiot umowy,</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pisemnego potwierdzania kwalifikacji zmiany w dzienniku budowy, w ciągu 5 dni od przełożenia rozwiązań jednak nie później niż dzień przed rozpoczęciem realizacji robót zamiennych;</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wykonania opracowań projektowych w ramach sprawowanego nadzoru autorskiego;</w:t>
      </w:r>
    </w:p>
    <w:p>
      <w:pPr>
        <w:pStyle w:val="BodyText2"/>
        <w:numPr>
          <w:ilvl w:val="4"/>
          <w:numId w:val="8"/>
        </w:numPr>
        <w:shd w:val="clear" w:fill="auto"/>
        <w:spacing w:before="120" w:after="0"/>
        <w:ind w:hanging="283" w:left="709" w:right="40"/>
        <w:jc w:val="both"/>
        <w:rPr>
          <w:color w:val="auto"/>
        </w:rPr>
      </w:pPr>
      <w:r>
        <w:rPr>
          <w:rFonts w:cs="Calibri" w:ascii="Times New Roman" w:hAnsi="Times New Roman"/>
          <w:color w:val="auto"/>
          <w:sz w:val="22"/>
          <w:szCs w:val="22"/>
        </w:rPr>
        <w:t>uczestniczenia w postępowaniu zmierzającym do uzyskania pozwolenia na użytkowanie.</w:t>
      </w:r>
    </w:p>
    <w:p>
      <w:pPr>
        <w:pStyle w:val="BodyText2"/>
        <w:numPr>
          <w:ilvl w:val="5"/>
          <w:numId w:val="8"/>
        </w:numPr>
        <w:shd w:val="clear" w:fill="auto"/>
        <w:spacing w:before="120" w:after="0"/>
        <w:ind w:hanging="284" w:left="284" w:right="60"/>
        <w:jc w:val="both"/>
        <w:rPr>
          <w:color w:val="auto"/>
        </w:rPr>
      </w:pPr>
      <w:r>
        <w:rPr>
          <w:rFonts w:cs="Calibri" w:ascii="Times New Roman" w:hAnsi="Times New Roman"/>
          <w:color w:val="auto"/>
          <w:sz w:val="22"/>
          <w:szCs w:val="22"/>
        </w:rPr>
        <w:t xml:space="preserve">Podjęcie czynności Nadzoru Autorskiego winno nastąpić nie później niż w dniu rozpoczęcia robót budowlanych. Podstawę podjęcia czynności Nadzoru Autorskiego przez Wykonawcę stanowić będzie  wezwanie przekazane przez Zamawiającego w terminie 7 dni przed rozpoczęciem robót budowlanych. </w:t>
      </w:r>
    </w:p>
    <w:p>
      <w:pPr>
        <w:pStyle w:val="BodyText2"/>
        <w:numPr>
          <w:ilvl w:val="5"/>
          <w:numId w:val="8"/>
        </w:numPr>
        <w:shd w:val="clear" w:fill="auto"/>
        <w:spacing w:before="120" w:after="0"/>
        <w:ind w:hanging="284" w:left="284" w:right="60"/>
        <w:jc w:val="both"/>
        <w:rPr>
          <w:color w:val="auto"/>
        </w:rPr>
      </w:pPr>
      <w:r>
        <w:rPr>
          <w:rFonts w:cs="Calibri" w:ascii="Times New Roman" w:hAnsi="Times New Roman"/>
          <w:color w:val="auto"/>
          <w:sz w:val="22"/>
          <w:szCs w:val="22"/>
        </w:rPr>
        <w:t>Nadzór Autorski podejmie poszczególne czynności, określone w ust 3, na każdorazowe wezwanie  przedstawiciela Zamawiającego przekazane drogą mailową i/ lub telefonicznie w terminie określonym w wezwaniu.</w:t>
      </w:r>
    </w:p>
    <w:p>
      <w:pPr>
        <w:pStyle w:val="BodyText2"/>
        <w:numPr>
          <w:ilvl w:val="5"/>
          <w:numId w:val="8"/>
        </w:numPr>
        <w:shd w:val="clear" w:fill="auto"/>
        <w:spacing w:before="0" w:after="0"/>
        <w:ind w:hanging="284" w:left="284" w:right="62"/>
        <w:jc w:val="both"/>
        <w:rPr>
          <w:color w:val="auto"/>
        </w:rPr>
      </w:pPr>
      <w:r>
        <w:rPr>
          <w:rFonts w:cs="Calibri" w:ascii="Times New Roman" w:hAnsi="Times New Roman"/>
          <w:color w:val="auto"/>
          <w:sz w:val="22"/>
          <w:szCs w:val="22"/>
        </w:rPr>
        <w:t xml:space="preserve">W przypadku konieczności wykonania opracowań zamiennych lub uzupełniających na skutek okoliczności nieleżących po stronie Wykonawcy lub innych niż określone w ust. 4 i 5, Wykonawca zobowiązuje się do ich opracowania  przez osobę wskazaną w </w:t>
      </w:r>
      <w:r>
        <w:rPr>
          <w:rFonts w:cs="Times New Roman" w:ascii="Times New Roman" w:hAnsi="Times New Roman"/>
          <w:color w:val="auto"/>
          <w:sz w:val="22"/>
          <w:szCs w:val="22"/>
        </w:rPr>
        <w:t>§</w:t>
      </w:r>
      <w:r>
        <w:rPr>
          <w:rFonts w:cs="Calibri" w:ascii="Times New Roman" w:hAnsi="Times New Roman"/>
          <w:color w:val="auto"/>
          <w:sz w:val="22"/>
          <w:szCs w:val="22"/>
        </w:rPr>
        <w:t xml:space="preserve"> 7 ust. 3 nin. umowy, na koszt Zamawiającego i w terminie ustalonym z Zamawiającym. Strony oświadczają, że wycena kosztów prac projektowych dla ww. zmian będzie się odbywać w oparciu o zasady określone w aktualnych Środowiskowych Zasadach Wyceny Prac Projektowych, a Wykonawca udzieli Zamawiającemu 25% bonifikaty na zamówione w ten sposób opracowania. W przypadku skorzystania przez Zamawiającego z zastrzeżenia do prawa zlecenia wykonania innemu projektantowi rozwiązań zamiennych lub uzupełniających, Projektant Wykonawcy zakwalifikuje przedmiotową zmianę zgodnie z art. 36a </w:t>
      </w:r>
      <w:r>
        <w:rPr>
          <w:rFonts w:cs="TimesNewRomanPSMT" w:ascii="Times New Roman" w:hAnsi="Times New Roman"/>
          <w:color w:val="auto"/>
          <w:sz w:val="22"/>
          <w:szCs w:val="22"/>
        </w:rPr>
        <w:t>ustawy Prawo budowlane,</w:t>
      </w:r>
      <w:r>
        <w:rPr>
          <w:rFonts w:cs="Calibri" w:ascii="Times New Roman" w:hAnsi="Times New Roman"/>
          <w:color w:val="auto"/>
          <w:sz w:val="22"/>
          <w:szCs w:val="22"/>
        </w:rPr>
        <w:t xml:space="preserve"> w terminie 5 dni od jej przedłożenia i zobowiązuje Inwestora do niezwłocznego administracyjnego zgłoszenia nowego Projektanta sprawującego nadzór autorski w określonym (zamiennym) zakresie.</w:t>
      </w:r>
    </w:p>
    <w:p>
      <w:pPr>
        <w:pStyle w:val="Normal"/>
        <w:jc w:val="center"/>
        <w:rPr>
          <w:rFonts w:cs="TimesNewRomanPSMT"/>
          <w:color w:val="auto"/>
        </w:rPr>
      </w:pPr>
      <w:r>
        <w:rPr>
          <w:rFonts w:cs="TimesNewRomanPSMT"/>
          <w:color w:val="auto"/>
        </w:rPr>
      </w:r>
    </w:p>
    <w:p>
      <w:pPr>
        <w:pStyle w:val="Normal"/>
        <w:jc w:val="center"/>
        <w:rPr>
          <w:color w:val="auto"/>
        </w:rPr>
      </w:pPr>
      <w:r>
        <w:rPr>
          <w:rFonts w:cs="TimesNewRomanPSMT" w:ascii="Times New Roman" w:hAnsi="Times New Roman"/>
          <w:color w:val="auto"/>
          <w:sz w:val="22"/>
          <w:szCs w:val="22"/>
        </w:rPr>
        <w:t>§9</w:t>
      </w:r>
    </w:p>
    <w:p>
      <w:pPr>
        <w:pStyle w:val="Normal"/>
        <w:jc w:val="center"/>
        <w:rPr>
          <w:color w:val="auto"/>
        </w:rPr>
      </w:pPr>
      <w:r>
        <w:rPr>
          <w:rFonts w:cs="TimesNewRomanPSMT" w:ascii="Times New Roman" w:hAnsi="Times New Roman"/>
          <w:color w:val="auto"/>
          <w:sz w:val="22"/>
          <w:szCs w:val="22"/>
        </w:rPr>
        <w:t>PRAWA AUTORSKIE I ZALEŻNE</w:t>
      </w:r>
    </w:p>
    <w:p>
      <w:pPr>
        <w:pStyle w:val="BodyText2"/>
        <w:shd w:val="clear" w:fill="auto"/>
        <w:spacing w:before="120" w:after="120"/>
        <w:ind w:hanging="400" w:left="426"/>
        <w:jc w:val="both"/>
        <w:rPr/>
      </w:pPr>
      <w:r>
        <w:rPr>
          <w:rFonts w:cs="Calibri" w:ascii="Times New Roman" w:hAnsi="Times New Roman"/>
          <w:color w:val="auto"/>
          <w:sz w:val="22"/>
          <w:szCs w:val="22"/>
        </w:rPr>
        <w:t>1.</w:t>
        <w:tab/>
        <w:t>W ramach wynagrodzenia Wykonawca</w:t>
      </w:r>
      <w:r>
        <w:rPr>
          <w:rStyle w:val="Domylnaczcionkaakapitu4"/>
          <w:rFonts w:eastAsia="Times New Roman" w:cs="Arial" w:ascii="Times New Roman" w:hAnsi="Times New Roman"/>
          <w:color w:val="auto"/>
          <w:sz w:val="22"/>
          <w:szCs w:val="22"/>
          <w:lang w:eastAsia="hi-IN"/>
        </w:rPr>
        <w:t xml:space="preserve"> przeniesie na Zamawiającego całość przysługujących mu majątkowych praw autorskich do projektów lub ich części. Przeniesienie praw autorskich będzie bezwarunkowe, uprawniające do nieograniczonego w czasie korzystania i rozporządzania, w kraju i za granicą na wszystkich polach eksploatacji, określonych w art. 50 ustawy z dnia 4 lutego 1994 r. o prawie autorskim i prawach pokrewnych, a w szczególności do:</w:t>
      </w:r>
    </w:p>
    <w:p>
      <w:pPr>
        <w:pStyle w:val="Normal"/>
        <w:numPr>
          <w:ilvl w:val="4"/>
          <w:numId w:val="11"/>
        </w:numPr>
        <w:rPr>
          <w:color w:val="auto"/>
        </w:rPr>
      </w:pPr>
      <w:r>
        <w:rPr>
          <w:rFonts w:cs="Arial" w:ascii="Times New Roman" w:hAnsi="Times New Roman"/>
          <w:color w:val="auto"/>
          <w:sz w:val="22"/>
          <w:szCs w:val="22"/>
        </w:rPr>
        <w:t>utrwalania,</w:t>
      </w:r>
    </w:p>
    <w:p>
      <w:pPr>
        <w:pStyle w:val="Normal"/>
        <w:widowControl w:val="false"/>
        <w:numPr>
          <w:ilvl w:val="4"/>
          <w:numId w:val="11"/>
        </w:numPr>
        <w:spacing w:before="0" w:after="57"/>
        <w:jc w:val="both"/>
        <w:rPr>
          <w:color w:val="auto"/>
        </w:rPr>
      </w:pPr>
      <w:r>
        <w:rPr>
          <w:rFonts w:cs="Arial" w:ascii="Times New Roman" w:hAnsi="Times New Roman"/>
          <w:color w:val="auto"/>
          <w:sz w:val="22"/>
          <w:szCs w:val="22"/>
        </w:rPr>
        <w:t xml:space="preserve">zwielokrotnienia określoną techniką, wprowadzania do obrotu, </w:t>
      </w:r>
    </w:p>
    <w:p>
      <w:pPr>
        <w:pStyle w:val="Normal"/>
        <w:widowControl w:val="false"/>
        <w:numPr>
          <w:ilvl w:val="4"/>
          <w:numId w:val="11"/>
        </w:numPr>
        <w:spacing w:before="0" w:after="57"/>
        <w:jc w:val="both"/>
        <w:rPr>
          <w:color w:val="auto"/>
        </w:rPr>
      </w:pPr>
      <w:r>
        <w:rPr>
          <w:rFonts w:cs="Arial" w:ascii="Times New Roman" w:hAnsi="Times New Roman"/>
          <w:color w:val="auto"/>
          <w:sz w:val="22"/>
          <w:szCs w:val="22"/>
        </w:rPr>
        <w:t>wprowadzania do pamięci komputera,</w:t>
      </w:r>
    </w:p>
    <w:p>
      <w:pPr>
        <w:pStyle w:val="Normal"/>
        <w:widowControl w:val="false"/>
        <w:numPr>
          <w:ilvl w:val="4"/>
          <w:numId w:val="11"/>
        </w:numPr>
        <w:spacing w:before="0" w:after="57"/>
        <w:jc w:val="both"/>
        <w:rPr>
          <w:color w:val="auto"/>
        </w:rPr>
      </w:pPr>
      <w:r>
        <w:rPr>
          <w:rFonts w:cs="Arial" w:ascii="Times New Roman" w:hAnsi="Times New Roman"/>
          <w:color w:val="auto"/>
          <w:sz w:val="22"/>
          <w:szCs w:val="22"/>
        </w:rPr>
        <w:t xml:space="preserve">najmu, </w:t>
      </w:r>
    </w:p>
    <w:p>
      <w:pPr>
        <w:pStyle w:val="Normal"/>
        <w:widowControl w:val="false"/>
        <w:numPr>
          <w:ilvl w:val="4"/>
          <w:numId w:val="11"/>
        </w:numPr>
        <w:spacing w:before="0" w:after="57"/>
        <w:jc w:val="both"/>
        <w:rPr>
          <w:color w:val="auto"/>
        </w:rPr>
      </w:pPr>
      <w:r>
        <w:rPr>
          <w:rFonts w:cs="Arial" w:ascii="Times New Roman" w:hAnsi="Times New Roman"/>
          <w:color w:val="auto"/>
          <w:sz w:val="22"/>
          <w:szCs w:val="22"/>
        </w:rPr>
        <w:t>dzierżawy,</w:t>
      </w:r>
    </w:p>
    <w:p>
      <w:pPr>
        <w:pStyle w:val="Normal"/>
        <w:widowControl w:val="false"/>
        <w:numPr>
          <w:ilvl w:val="4"/>
          <w:numId w:val="11"/>
        </w:numPr>
        <w:spacing w:before="0" w:after="57"/>
        <w:jc w:val="both"/>
        <w:rPr>
          <w:color w:val="auto"/>
        </w:rPr>
      </w:pPr>
      <w:r>
        <w:rPr>
          <w:rFonts w:cs="Arial" w:ascii="Times New Roman" w:hAnsi="Times New Roman"/>
          <w:color w:val="auto"/>
          <w:sz w:val="22"/>
          <w:szCs w:val="22"/>
        </w:rPr>
        <w:t>zastosowania do wielu budów.</w:t>
      </w:r>
    </w:p>
    <w:p>
      <w:pPr>
        <w:pStyle w:val="Normal"/>
        <w:widowControl w:val="false"/>
        <w:spacing w:before="0" w:after="57"/>
        <w:ind w:left="566"/>
        <w:jc w:val="both"/>
        <w:rPr/>
      </w:pPr>
      <w:r>
        <w:rPr>
          <w:rStyle w:val="Domylnaczcionkaakapitu4"/>
          <w:rFonts w:eastAsia="Times New Roman" w:cs="Arial" w:ascii="Times New Roman" w:hAnsi="Times New Roman"/>
          <w:color w:val="auto"/>
          <w:spacing w:val="-6"/>
          <w:sz w:val="22"/>
          <w:szCs w:val="22"/>
          <w:lang w:eastAsia="hi-IN"/>
        </w:rPr>
        <w:t>Przeniesienie Praw Autorskich obejmować będzie ponadto prawo do dokonywania zmian i modyfikacji, w tym do włączania w całości lub w części do innych dokumentacji projektowych oraz do wykonywania prawa zależnego.</w:t>
      </w:r>
    </w:p>
    <w:p>
      <w:pPr>
        <w:pStyle w:val="BodyText2"/>
        <w:shd w:val="clear" w:fill="auto"/>
        <w:spacing w:before="120" w:after="120"/>
        <w:ind w:hanging="426" w:left="426"/>
        <w:rPr>
          <w:color w:val="auto"/>
        </w:rPr>
      </w:pPr>
      <w:r>
        <w:rPr>
          <w:rFonts w:cs="Calibri" w:ascii="Times New Roman" w:hAnsi="Times New Roman"/>
          <w:color w:val="auto"/>
          <w:sz w:val="22"/>
          <w:szCs w:val="22"/>
        </w:rPr>
        <w:t>2.</w:t>
        <w:tab/>
        <w:t>Nabycie przez Zamawiającego praw, o których mowa w ust. 1, następuje:</w:t>
      </w:r>
    </w:p>
    <w:p>
      <w:pPr>
        <w:pStyle w:val="BodyText2"/>
        <w:numPr>
          <w:ilvl w:val="7"/>
          <w:numId w:val="10"/>
        </w:numPr>
        <w:shd w:val="clear" w:fill="auto"/>
        <w:spacing w:before="120" w:after="120"/>
        <w:ind w:hanging="283" w:left="709" w:right="80"/>
        <w:jc w:val="both"/>
        <w:rPr>
          <w:color w:val="auto"/>
        </w:rPr>
      </w:pPr>
      <w:r>
        <w:rPr>
          <w:rFonts w:cs="Calibri" w:ascii="Times New Roman" w:hAnsi="Times New Roman"/>
          <w:color w:val="auto"/>
          <w:sz w:val="22"/>
          <w:szCs w:val="22"/>
        </w:rPr>
        <w:t>z chwilą faktycznego wydania poszczególnych opracowań składających się na etap lub cały przedmiot Umowy Zamawiającemu, oraz</w:t>
      </w:r>
    </w:p>
    <w:p>
      <w:pPr>
        <w:pStyle w:val="BodyText2"/>
        <w:numPr>
          <w:ilvl w:val="7"/>
          <w:numId w:val="10"/>
        </w:numPr>
        <w:shd w:val="clear" w:fill="auto"/>
        <w:spacing w:before="120" w:after="120"/>
        <w:ind w:hanging="283" w:left="709" w:right="80"/>
        <w:jc w:val="both"/>
        <w:rPr>
          <w:color w:val="auto"/>
        </w:rPr>
      </w:pPr>
      <w:r>
        <w:rPr>
          <w:rFonts w:cs="Calibri" w:ascii="Times New Roman" w:hAnsi="Times New Roman"/>
          <w:color w:val="auto"/>
          <w:sz w:val="22"/>
          <w:szCs w:val="22"/>
        </w:rPr>
        <w:t>bez ograniczeń co do terytorium, czasu, liczby egzemplarzy, w zakresie następujących pól eksploatacji:</w:t>
      </w:r>
    </w:p>
    <w:p>
      <w:pPr>
        <w:pStyle w:val="BodyText2"/>
        <w:numPr>
          <w:ilvl w:val="8"/>
          <w:numId w:val="10"/>
        </w:numPr>
        <w:shd w:val="clear" w:fill="auto"/>
        <w:spacing w:before="0" w:after="0"/>
        <w:ind w:hanging="284" w:left="993" w:right="80"/>
        <w:jc w:val="both"/>
        <w:rPr>
          <w:color w:val="auto"/>
        </w:rPr>
      </w:pPr>
      <w:r>
        <w:rPr>
          <w:rFonts w:cs="Calibri" w:ascii="Times New Roman" w:hAnsi="Times New Roman"/>
          <w:color w:val="auto"/>
          <w:sz w:val="22"/>
          <w:szCs w:val="22"/>
        </w:rPr>
        <w:t>użytkowania utworów na własny użytek, użytek swoich jednostek organizacyjnych oraz użytek osób trzecich w celach związanych z realizacją zadań Zamawiającego,</w:t>
      </w:r>
    </w:p>
    <w:p>
      <w:pPr>
        <w:pStyle w:val="BodyText2"/>
        <w:numPr>
          <w:ilvl w:val="8"/>
          <w:numId w:val="10"/>
        </w:numPr>
        <w:shd w:val="clear" w:fill="auto"/>
        <w:spacing w:before="0" w:after="0"/>
        <w:ind w:hanging="284" w:left="993" w:right="80"/>
        <w:jc w:val="both"/>
        <w:rPr>
          <w:color w:val="auto"/>
        </w:rPr>
      </w:pPr>
      <w:r>
        <w:rPr>
          <w:rFonts w:cs="Calibri" w:ascii="Times New Roman" w:hAnsi="Times New Roman"/>
          <w:color w:val="auto"/>
          <w:sz w:val="22"/>
          <w:szCs w:val="22"/>
        </w:rPr>
        <w:t>utrwalenie utworów na wszelkich rodzajach nośników, a w szczególności na nośnikach video, taśmie światłoczułej, magnetycznej, dyskach komputerowych oraz wszystkich typach nośników przeznaczonych do zapisu cyfrowego (np. CD, DVD, Blue-ray, pendrive, itd.),</w:t>
      </w:r>
    </w:p>
    <w:p>
      <w:pPr>
        <w:pStyle w:val="BodyText2"/>
        <w:numPr>
          <w:ilvl w:val="8"/>
          <w:numId w:val="10"/>
        </w:numPr>
        <w:shd w:val="clear" w:fill="auto"/>
        <w:spacing w:before="0" w:after="0"/>
        <w:ind w:hanging="284" w:left="993" w:right="80"/>
        <w:jc w:val="both"/>
        <w:rPr>
          <w:color w:val="auto"/>
        </w:rPr>
      </w:pPr>
      <w:r>
        <w:rPr>
          <w:rFonts w:cs="Calibri" w:ascii="Times New Roman" w:hAnsi="Times New Roman"/>
          <w:color w:val="auto"/>
          <w:sz w:val="22"/>
          <w:szCs w:val="22"/>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pPr>
        <w:pStyle w:val="BodyText2"/>
        <w:numPr>
          <w:ilvl w:val="8"/>
          <w:numId w:val="10"/>
        </w:numPr>
        <w:shd w:val="clear" w:fill="auto"/>
        <w:spacing w:before="0" w:after="0"/>
        <w:ind w:hanging="284" w:left="993" w:right="80"/>
        <w:jc w:val="both"/>
        <w:rPr>
          <w:color w:val="auto"/>
        </w:rPr>
      </w:pPr>
      <w:r>
        <w:rPr>
          <w:rFonts w:cs="Calibri" w:ascii="Times New Roman" w:hAnsi="Times New Roman"/>
          <w:color w:val="auto"/>
          <w:sz w:val="22"/>
          <w:szCs w:val="22"/>
        </w:rPr>
        <w:t>wprowadzania utworów do pamięci komputera na dowolnej liczbie stanowisk komputerowych oraz do sieci multimedialnej, telekomunikacyjnej, komputerowej, w tym do Internetu,</w:t>
      </w:r>
    </w:p>
    <w:p>
      <w:pPr>
        <w:pStyle w:val="BodyText2"/>
        <w:numPr>
          <w:ilvl w:val="8"/>
          <w:numId w:val="10"/>
        </w:numPr>
        <w:shd w:val="clear" w:fill="auto"/>
        <w:spacing w:before="0" w:after="0"/>
        <w:ind w:hanging="284" w:left="993"/>
        <w:jc w:val="both"/>
        <w:rPr>
          <w:color w:val="auto"/>
        </w:rPr>
      </w:pPr>
      <w:r>
        <w:rPr>
          <w:rFonts w:cs="Calibri" w:ascii="Times New Roman" w:hAnsi="Times New Roman"/>
          <w:color w:val="auto"/>
          <w:sz w:val="22"/>
          <w:szCs w:val="22"/>
        </w:rPr>
        <w:t>wyświetlanie i publiczne odtwarzanie utworu,</w:t>
      </w:r>
    </w:p>
    <w:p>
      <w:pPr>
        <w:pStyle w:val="BodyText2"/>
        <w:numPr>
          <w:ilvl w:val="8"/>
          <w:numId w:val="10"/>
        </w:numPr>
        <w:shd w:val="clear" w:fill="auto"/>
        <w:spacing w:before="0" w:after="0"/>
        <w:ind w:hanging="284" w:left="993" w:right="80"/>
        <w:jc w:val="both"/>
        <w:rPr>
          <w:color w:val="auto"/>
        </w:rPr>
      </w:pPr>
      <w:r>
        <w:rPr>
          <w:rFonts w:cs="Calibri" w:ascii="Times New Roman" w:hAnsi="Times New Roman"/>
          <w:color w:val="auto"/>
          <w:sz w:val="22"/>
          <w:szCs w:val="22"/>
        </w:rPr>
        <w:t>nadawanie całości lub wybranych fragmentów utworu za pomocą wizji albo fonii przewodowej i bezprzewodowej przez stację naziemną,</w:t>
      </w:r>
    </w:p>
    <w:p>
      <w:pPr>
        <w:pStyle w:val="BodyText2"/>
        <w:numPr>
          <w:ilvl w:val="8"/>
          <w:numId w:val="10"/>
        </w:numPr>
        <w:shd w:val="clear" w:fill="auto"/>
        <w:spacing w:before="0" w:after="0"/>
        <w:ind w:hanging="284" w:left="993"/>
        <w:jc w:val="both"/>
        <w:rPr>
          <w:color w:val="auto"/>
        </w:rPr>
      </w:pPr>
      <w:r>
        <w:rPr>
          <w:rFonts w:cs="Calibri" w:ascii="Times New Roman" w:hAnsi="Times New Roman"/>
          <w:color w:val="auto"/>
          <w:sz w:val="22"/>
          <w:szCs w:val="22"/>
        </w:rPr>
        <w:t>nadawanie za pośrednictwem satelity,</w:t>
      </w:r>
    </w:p>
    <w:p>
      <w:pPr>
        <w:pStyle w:val="BodyText2"/>
        <w:numPr>
          <w:ilvl w:val="8"/>
          <w:numId w:val="10"/>
        </w:numPr>
        <w:shd w:val="clear" w:fill="auto"/>
        <w:spacing w:before="0" w:after="0"/>
        <w:ind w:hanging="284" w:left="993"/>
        <w:jc w:val="both"/>
        <w:rPr>
          <w:color w:val="auto"/>
        </w:rPr>
      </w:pPr>
      <w:r>
        <w:rPr>
          <w:rFonts w:cs="Calibri" w:ascii="Times New Roman" w:hAnsi="Times New Roman"/>
          <w:color w:val="auto"/>
          <w:sz w:val="22"/>
          <w:szCs w:val="22"/>
        </w:rPr>
        <w:t>reemisja,</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 xml:space="preserve">wymiana nośników, na których utwór utrwalono, </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wykorzystanie w utworach multimedialnych,</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wykorzystywanie całości lub fragmentów utworu do celów promocyjnych i reklamy,</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wprowadzanie zmian, skrótów,</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 xml:space="preserve">sporządzenie wersji obcojęzycznych, zarówno przy użyciu napisów, jak i lektora, </w:t>
      </w:r>
    </w:p>
    <w:p>
      <w:pPr>
        <w:pStyle w:val="BodyText2"/>
        <w:numPr>
          <w:ilvl w:val="8"/>
          <w:numId w:val="10"/>
        </w:numPr>
        <w:shd w:val="clear" w:fill="auto"/>
        <w:spacing w:before="0" w:after="0"/>
        <w:ind w:hanging="284" w:left="993"/>
        <w:rPr>
          <w:color w:val="auto"/>
        </w:rPr>
      </w:pPr>
      <w:r>
        <w:rPr>
          <w:rFonts w:cs="Calibri" w:ascii="Times New Roman" w:hAnsi="Times New Roman"/>
          <w:color w:val="auto"/>
          <w:sz w:val="22"/>
          <w:szCs w:val="22"/>
        </w:rPr>
        <w:t>publiczne udostępnianie utworu w taki sposób, aby każdy mógł mieć do niego dostęp w miejscu i w czasie przez niego wybranym.</w:t>
      </w:r>
    </w:p>
    <w:p>
      <w:pPr>
        <w:pStyle w:val="BodyText2"/>
        <w:shd w:val="clear" w:fill="auto"/>
        <w:spacing w:before="120" w:after="120"/>
        <w:ind w:hanging="426" w:left="426"/>
        <w:rPr>
          <w:color w:val="auto"/>
        </w:rPr>
      </w:pPr>
      <w:r>
        <w:rPr>
          <w:rFonts w:cs="Calibri" w:ascii="Times New Roman" w:hAnsi="Times New Roman"/>
          <w:color w:val="auto"/>
          <w:sz w:val="22"/>
          <w:szCs w:val="22"/>
        </w:rPr>
        <w:t>4.</w:t>
        <w:tab/>
        <w:t>Równocześnie z nabyciem autorskich praw majątkowych do utworów Zamawiający nabywa własność wszystkich egzemplarzy, na których utwory zostały utrwalone.</w:t>
      </w:r>
    </w:p>
    <w:p>
      <w:pPr>
        <w:pStyle w:val="BodyText2"/>
        <w:shd w:val="clear" w:fill="auto"/>
        <w:spacing w:before="120" w:after="120"/>
        <w:ind w:hanging="425" w:left="426"/>
        <w:jc w:val="both"/>
        <w:rPr>
          <w:color w:val="auto"/>
        </w:rPr>
      </w:pPr>
      <w:r>
        <w:rPr>
          <w:rFonts w:cs="Calibri" w:ascii="Times New Roman" w:hAnsi="Times New Roman"/>
          <w:color w:val="auto"/>
          <w:sz w:val="22"/>
          <w:szCs w:val="22"/>
        </w:rPr>
        <w:t xml:space="preserve">5. </w:t>
        <w:tab/>
        <w:t>W ramach wynagrodzenia Wykonawca zezwala Zamawiającemu na wykonywanie praw osobistych do utworów w rozumieniu ustawy z dnia 4 lutego 1994 r. - o prawie autorskim i prawach pokrewnych wytwarzanych w trakcie realizacji przedmiotu Umowy w jego imieniu oraz zobowiązuje się do ich niewykonywania względem Zamawiającego a także, w zakresie obejmującym zmiany opracowań projektowych w zakresie niezbędnym do realizacji: Umowy oraz robót budowlanych realizowanych w oparciu o materiały powstałe z realizacji niniejszej Umowy.</w:t>
      </w:r>
    </w:p>
    <w:p>
      <w:pPr>
        <w:pStyle w:val="BodyText2"/>
        <w:shd w:val="clear" w:fill="auto"/>
        <w:spacing w:before="120" w:after="120"/>
        <w:ind w:hanging="425" w:left="426"/>
        <w:jc w:val="both"/>
        <w:rPr>
          <w:color w:val="auto"/>
        </w:rPr>
      </w:pPr>
      <w:r>
        <w:rPr>
          <w:rFonts w:cs="Calibri" w:ascii="Times New Roman" w:hAnsi="Times New Roman"/>
          <w:color w:val="auto"/>
          <w:sz w:val="22"/>
          <w:szCs w:val="22"/>
        </w:rPr>
        <w:t>6.</w:t>
        <w:tab/>
        <w:t>W razie gdy jakikolwiek podmiot trzeci wystąpi z roszczeniem odszkodowawczym albo z roszczeniem o naruszenie osobistych lub majątkowych praw autorskich do opracowań projektowych przekazanych przez Wykonawcę, Zamawiający zawiadomi Wykonawcę o tym fakcie. Wówczas Wykonawca zobowiązany jest do przystąpienia do sporu po stronie Zamawiającego w terminie 14 dni od dnia otrzymania zawiadomienia.</w:t>
      </w:r>
    </w:p>
    <w:p>
      <w:pPr>
        <w:pStyle w:val="BodyText2"/>
        <w:shd w:val="clear" w:fill="auto"/>
        <w:spacing w:before="120" w:after="120"/>
        <w:ind w:hanging="425" w:left="426"/>
        <w:jc w:val="both"/>
        <w:rPr>
          <w:color w:val="auto"/>
        </w:rPr>
      </w:pPr>
      <w:r>
        <w:rPr>
          <w:rFonts w:cs="Calibri" w:ascii="Times New Roman" w:hAnsi="Times New Roman"/>
          <w:color w:val="auto"/>
          <w:sz w:val="22"/>
          <w:szCs w:val="22"/>
        </w:rPr>
        <w:t>7.</w:t>
        <w:tab/>
        <w:t>Wykonawca zwróci Zamawiającemu wszelkie zapłacone przez niego środki stanowiące zapłatę na rzecz podmiotów trzecich tytułem roszczeń o jakich mowa w ust. 6.</w:t>
      </w:r>
    </w:p>
    <w:p>
      <w:pPr>
        <w:pStyle w:val="BodyText2"/>
        <w:shd w:val="clear" w:fill="auto"/>
        <w:spacing w:before="0" w:after="0"/>
        <w:ind w:hanging="425" w:left="425" w:right="-6"/>
        <w:jc w:val="both"/>
        <w:rPr>
          <w:color w:val="auto"/>
        </w:rPr>
      </w:pPr>
      <w:r>
        <w:rPr>
          <w:rFonts w:cs="Calibri" w:ascii="Times New Roman" w:hAnsi="Times New Roman"/>
          <w:color w:val="auto"/>
          <w:sz w:val="22"/>
          <w:szCs w:val="22"/>
        </w:rPr>
        <w:t>8.</w:t>
        <w:tab/>
        <w:t>Wykonawca zobowiązuje się, że realizując umowę będzie przestrzegał przepisów ustawy z dnia 4 lutego 1994 r. - o prawie autorskim i prawach pokrewnych  i nie naruszy praw majątkowych osób trzecich, a utwory przekaże Zamawiającemu w stanie wolnym od obciążeń prawami tych osób.</w:t>
      </w:r>
    </w:p>
    <w:p>
      <w:pPr>
        <w:pStyle w:val="BodyText2"/>
        <w:shd w:val="clear" w:fill="auto"/>
        <w:spacing w:before="0" w:after="0"/>
        <w:ind w:hanging="425" w:left="425" w:right="-6"/>
        <w:jc w:val="both"/>
        <w:rPr>
          <w:rFonts w:cs="Calibri"/>
          <w:color w:val="auto"/>
        </w:rPr>
      </w:pPr>
      <w:r>
        <w:rPr>
          <w:rFonts w:cs="Calibri"/>
          <w:color w:val="auto"/>
        </w:rPr>
      </w:r>
    </w:p>
    <w:p>
      <w:pPr>
        <w:pStyle w:val="Normal"/>
        <w:jc w:val="center"/>
        <w:rPr>
          <w:color w:val="auto"/>
        </w:rPr>
      </w:pPr>
      <w:r>
        <w:rPr>
          <w:color w:val="auto"/>
        </w:rPr>
      </w:r>
    </w:p>
    <w:p>
      <w:pPr>
        <w:pStyle w:val="Normal"/>
        <w:jc w:val="center"/>
        <w:rPr>
          <w:color w:val="auto"/>
        </w:rPr>
      </w:pPr>
      <w:r>
        <w:rPr>
          <w:rFonts w:cs="TimesNewRomanPSMT" w:ascii="Times New Roman" w:hAnsi="Times New Roman"/>
          <w:color w:val="auto"/>
          <w:sz w:val="22"/>
          <w:szCs w:val="22"/>
        </w:rPr>
        <w:t>§10</w:t>
      </w:r>
    </w:p>
    <w:p>
      <w:pPr>
        <w:pStyle w:val="Normal"/>
        <w:jc w:val="center"/>
        <w:rPr>
          <w:color w:val="auto"/>
        </w:rPr>
      </w:pPr>
      <w:r>
        <w:rPr>
          <w:rFonts w:cs="TimesNewRomanPSMT" w:ascii="Times New Roman" w:hAnsi="Times New Roman"/>
          <w:color w:val="auto"/>
          <w:sz w:val="22"/>
        </w:rPr>
        <w:t>WYNAGRODZENIE WYKONAWCY</w:t>
      </w:r>
    </w:p>
    <w:p>
      <w:pPr>
        <w:pStyle w:val="Normal"/>
        <w:jc w:val="both"/>
        <w:rPr>
          <w:color w:val="auto"/>
        </w:rPr>
      </w:pPr>
      <w:r>
        <w:rPr>
          <w:rFonts w:cs="TimesNewRomanPSMT" w:ascii="Times New Roman" w:hAnsi="Times New Roman"/>
          <w:color w:val="auto"/>
          <w:sz w:val="22"/>
        </w:rPr>
        <w:t>1. Strony ustalają, że obowiązującą ich formą wynagrodzenia zgodnie ze SWZ oraz wybraną ofertą w trybie podstawowym bez negocjacji  jest wynagrodzenie w formie ryczałtowej.</w:t>
      </w:r>
    </w:p>
    <w:p>
      <w:pPr>
        <w:pStyle w:val="Normal"/>
        <w:jc w:val="both"/>
        <w:rPr>
          <w:color w:val="auto"/>
        </w:rPr>
      </w:pPr>
      <w:r>
        <w:rPr>
          <w:rFonts w:cs="TimesNewRomanPSMT" w:ascii="Times New Roman" w:hAnsi="Times New Roman"/>
          <w:color w:val="auto"/>
          <w:sz w:val="22"/>
        </w:rPr>
        <w:t>2. Ustalone w tej formie wynagrodzenie Wykonawcy wyraża się:</w:t>
      </w:r>
    </w:p>
    <w:p>
      <w:pPr>
        <w:pStyle w:val="Normal"/>
        <w:jc w:val="both"/>
        <w:rPr>
          <w:color w:val="auto"/>
        </w:rPr>
      </w:pPr>
      <w:r>
        <w:rPr>
          <w:rFonts w:cs="TimesNewRomanPS-BoldMT" w:ascii="Times New Roman" w:hAnsi="Times New Roman"/>
          <w:b/>
          <w:color w:val="auto"/>
          <w:sz w:val="22"/>
        </w:rPr>
        <w:t>ceną netto:………….zł</w:t>
      </w:r>
    </w:p>
    <w:p>
      <w:pPr>
        <w:pStyle w:val="Normal"/>
        <w:jc w:val="both"/>
        <w:rPr>
          <w:color w:val="auto"/>
        </w:rPr>
      </w:pPr>
      <w:r>
        <w:rPr>
          <w:rFonts w:cs="TimesNewRomanPS-BoldMT" w:ascii="Times New Roman" w:hAnsi="Times New Roman"/>
          <w:b/>
          <w:color w:val="auto"/>
          <w:sz w:val="22"/>
        </w:rPr>
        <w:t>podatek VAT: 23% - kwota…………………..zł</w:t>
      </w:r>
    </w:p>
    <w:p>
      <w:pPr>
        <w:pStyle w:val="Normal"/>
        <w:jc w:val="both"/>
        <w:rPr>
          <w:color w:val="auto"/>
        </w:rPr>
      </w:pPr>
      <w:r>
        <w:rPr>
          <w:rFonts w:cs="TimesNewRomanPS-BoldMT" w:ascii="Times New Roman" w:hAnsi="Times New Roman"/>
          <w:b/>
          <w:color w:val="auto"/>
          <w:sz w:val="22"/>
        </w:rPr>
        <w:t xml:space="preserve">ogółem cena brutto - ……………………........zł </w:t>
      </w:r>
    </w:p>
    <w:p>
      <w:pPr>
        <w:pStyle w:val="Normal"/>
        <w:jc w:val="both"/>
        <w:rPr>
          <w:color w:val="auto"/>
        </w:rPr>
      </w:pPr>
      <w:r>
        <w:rPr>
          <w:rFonts w:cs="TimesNewRomanPSMT" w:ascii="Times New Roman" w:hAnsi="Times New Roman"/>
          <w:color w:val="auto"/>
          <w:sz w:val="22"/>
        </w:rPr>
        <w:t xml:space="preserve">3. Dopuszcza się wykonanie opracowań zamiennych po uprzednim uzgodnieniu </w:t>
      </w:r>
      <w:r>
        <w:rPr>
          <w:rFonts w:cs="TimesNewRomanPSMT" w:ascii="Times New Roman" w:hAnsi="Times New Roman"/>
          <w:color w:val="auto"/>
          <w:sz w:val="22"/>
          <w:szCs w:val="22"/>
        </w:rPr>
        <w:t>z Zamawiającym</w:t>
      </w:r>
    </w:p>
    <w:p>
      <w:pPr>
        <w:pStyle w:val="Normal"/>
        <w:jc w:val="both"/>
        <w:rPr>
          <w:color w:val="auto"/>
        </w:rPr>
      </w:pPr>
      <w:r>
        <w:rPr>
          <w:rFonts w:cs="TimesNewRomanPSMT" w:ascii="Times New Roman" w:hAnsi="Times New Roman"/>
          <w:color w:val="auto"/>
          <w:sz w:val="22"/>
          <w:szCs w:val="22"/>
        </w:rPr>
        <w:t>4. Zamawiający oświadcza, że jest płatnikiem podatku VAT, NIP: 683-00-11-450</w:t>
      </w:r>
    </w:p>
    <w:p>
      <w:pPr>
        <w:pStyle w:val="Normal"/>
        <w:rPr>
          <w:rFonts w:ascii="Times New Roman" w:hAnsi="Times New Roman" w:cs="TimesNewRomanPSMT"/>
          <w:color w:val="auto"/>
          <w:sz w:val="22"/>
          <w:szCs w:val="22"/>
        </w:rPr>
      </w:pPr>
      <w:r>
        <w:rPr>
          <w:rFonts w:cs="TimesNewRomanPSMT" w:ascii="Times New Roman" w:hAnsi="Times New Roman"/>
          <w:color w:val="auto"/>
          <w:sz w:val="22"/>
          <w:szCs w:val="22"/>
        </w:rPr>
      </w:r>
    </w:p>
    <w:p>
      <w:pPr>
        <w:pStyle w:val="Normal"/>
        <w:jc w:val="center"/>
        <w:rPr>
          <w:rFonts w:ascii="Times New Roman" w:hAnsi="Times New Roman" w:cs="TimesNewRomanPSMT"/>
          <w:color w:val="auto"/>
          <w:sz w:val="22"/>
          <w:szCs w:val="22"/>
        </w:rPr>
      </w:pPr>
      <w:r>
        <w:rPr>
          <w:rFonts w:cs="TimesNewRomanPSMT" w:ascii="Times New Roman" w:hAnsi="Times New Roman"/>
          <w:color w:val="auto"/>
          <w:sz w:val="22"/>
          <w:szCs w:val="22"/>
        </w:rPr>
      </w:r>
    </w:p>
    <w:p>
      <w:pPr>
        <w:pStyle w:val="Normal"/>
        <w:jc w:val="center"/>
        <w:rPr>
          <w:color w:val="auto"/>
        </w:rPr>
      </w:pPr>
      <w:r>
        <w:rPr>
          <w:color w:val="auto"/>
        </w:rPr>
      </w:r>
    </w:p>
    <w:p>
      <w:pPr>
        <w:pStyle w:val="Standard2"/>
        <w:tabs>
          <w:tab w:val="clear" w:pos="709"/>
          <w:tab w:val="left" w:pos="720" w:leader="none"/>
        </w:tabs>
        <w:spacing w:lineRule="auto" w:line="276" w:before="0" w:after="57"/>
        <w:jc w:val="center"/>
        <w:rPr>
          <w:highlight w:val="none"/>
          <w:shd w:fill="auto" w:val="clear"/>
        </w:rPr>
      </w:pPr>
      <w:r>
        <w:rPr>
          <w:rFonts w:eastAsia="Times New Roman;Times New Roman PS" w:cs="Arial" w:ascii="Times New Roman" w:hAnsi="Times New Roman"/>
          <w:sz w:val="22"/>
          <w:szCs w:val="22"/>
          <w:shd w:fill="auto" w:val="clear"/>
          <w:lang w:eastAsia="pl-PL" w:bidi="pl-PL"/>
        </w:rPr>
        <w:t>§11</w:t>
      </w:r>
    </w:p>
    <w:p>
      <w:pPr>
        <w:pStyle w:val="Standard2"/>
        <w:spacing w:lineRule="auto" w:line="276" w:before="0" w:after="57"/>
        <w:jc w:val="center"/>
        <w:rPr>
          <w:highlight w:val="none"/>
          <w:shd w:fill="auto" w:val="clear"/>
        </w:rPr>
      </w:pPr>
      <w:r>
        <w:rPr>
          <w:rFonts w:eastAsia="Times New Roman;Times New Roman PS" w:cs="Arial" w:ascii="Times New Roman" w:hAnsi="Times New Roman"/>
          <w:sz w:val="22"/>
          <w:szCs w:val="22"/>
          <w:shd w:fill="auto" w:val="clear"/>
          <w:lang w:eastAsia="pl-PL" w:bidi="pl-PL"/>
        </w:rPr>
        <w:t>ZABEZPIECZENIE NALEŻYTEGO WYKONANIA UMOWY</w:t>
      </w:r>
    </w:p>
    <w:p>
      <w:pPr>
        <w:pStyle w:val="Standard2"/>
        <w:tabs>
          <w:tab w:val="clear" w:pos="709"/>
          <w:tab w:val="left" w:pos="732" w:leader="none"/>
        </w:tabs>
        <w:spacing w:lineRule="auto" w:line="276" w:before="0" w:after="0"/>
        <w:jc w:val="both"/>
        <w:rPr>
          <w:highlight w:val="none"/>
          <w:shd w:fill="auto" w:val="clear"/>
        </w:rPr>
      </w:pPr>
      <w:r>
        <w:rPr>
          <w:rFonts w:eastAsia="Times New Roman;Times New Roman PS" w:cs="Arial" w:ascii="Times New Roman" w:hAnsi="Times New Roman"/>
          <w:sz w:val="22"/>
          <w:szCs w:val="22"/>
          <w:shd w:fill="auto" w:val="clear"/>
          <w:lang w:eastAsia="pl-PL" w:bidi="pl-PL"/>
        </w:rPr>
        <w:t>1. Wykonawca wnosi zabezpieczenie należytego wykonania umowy w wysokości 3% ceny całkowitej brutto podanej w ofercie, tj. kwotę ............................................  w następującej formie:</w:t>
      </w:r>
    </w:p>
    <w:p>
      <w:pPr>
        <w:pStyle w:val="Standard2"/>
        <w:tabs>
          <w:tab w:val="clear" w:pos="709"/>
          <w:tab w:val="left" w:pos="732" w:leader="none"/>
        </w:tabs>
        <w:spacing w:lineRule="auto" w:line="276" w:before="0" w:after="0"/>
        <w:jc w:val="both"/>
        <w:rPr>
          <w:highlight w:val="none"/>
          <w:shd w:fill="auto" w:val="clear"/>
        </w:rPr>
      </w:pPr>
      <w:r>
        <w:rPr>
          <w:rFonts w:eastAsia="Arial" w:cs="Arial" w:ascii="Times New Roman" w:hAnsi="Times New Roman"/>
          <w:sz w:val="22"/>
          <w:szCs w:val="22"/>
          <w:shd w:fill="auto" w:val="clear"/>
          <w:lang w:eastAsia="pl-PL" w:bidi="pl-PL"/>
        </w:rPr>
        <w:t xml:space="preserve"> </w:t>
      </w:r>
      <w:r>
        <w:rPr>
          <w:rFonts w:eastAsia="Times New Roman;Times New Roman PS" w:cs="Arial" w:ascii="Times New Roman" w:hAnsi="Times New Roman"/>
          <w:sz w:val="22"/>
          <w:szCs w:val="22"/>
          <w:shd w:fill="auto" w:val="clear"/>
          <w:lang w:eastAsia="pl-PL" w:bidi="pl-PL"/>
        </w:rPr>
        <w:t>..............................................................................................</w:t>
      </w:r>
    </w:p>
    <w:p>
      <w:pPr>
        <w:pStyle w:val="Standard2"/>
        <w:tabs>
          <w:tab w:val="clear" w:pos="709"/>
          <w:tab w:val="left" w:pos="732" w:leader="none"/>
        </w:tabs>
        <w:spacing w:lineRule="auto" w:line="276" w:before="0" w:after="0"/>
        <w:jc w:val="both"/>
        <w:rPr>
          <w:highlight w:val="none"/>
          <w:shd w:fill="auto" w:val="clear"/>
        </w:rPr>
      </w:pPr>
      <w:r>
        <w:rPr>
          <w:rFonts w:eastAsia="Times New Roman;Times New Roman PS" w:cs="Arial" w:ascii="Times New Roman" w:hAnsi="Times New Roman"/>
          <w:sz w:val="22"/>
          <w:szCs w:val="22"/>
          <w:shd w:fill="auto" w:val="clear"/>
          <w:lang w:eastAsia="pl-PL" w:bidi="pl-PL"/>
        </w:rPr>
        <w:t xml:space="preserve">2. Zabezpieczenie to winno obejmować okres od daty podpisania umowy do końca jej realizacji plus 30 dni, natomiast 30% jego wartości winno obejmować </w:t>
      </w:r>
      <w:r>
        <w:rPr>
          <w:rFonts w:cs="Arial" w:ascii="Times New Roman" w:hAnsi="Times New Roman"/>
          <w:sz w:val="22"/>
          <w:szCs w:val="22"/>
          <w:shd w:fill="auto" w:val="clear"/>
          <w:lang w:eastAsia="pl-PL" w:bidi="pl-PL"/>
        </w:rPr>
        <w:t>udzielony w ofercie okres rękojmi</w:t>
      </w:r>
      <w:r>
        <w:rPr>
          <w:rFonts w:eastAsia="Times New Roman;Times New Roman PS" w:cs="Arial" w:ascii="Times New Roman" w:hAnsi="Times New Roman"/>
          <w:sz w:val="22"/>
          <w:szCs w:val="22"/>
          <w:shd w:fill="auto" w:val="clear"/>
          <w:lang w:eastAsia="pl-PL" w:bidi="pl-PL"/>
        </w:rPr>
        <w:t>.</w:t>
      </w:r>
    </w:p>
    <w:p>
      <w:pPr>
        <w:pStyle w:val="Standard2"/>
        <w:tabs>
          <w:tab w:val="clear" w:pos="709"/>
          <w:tab w:val="left" w:pos="732" w:leader="none"/>
        </w:tabs>
        <w:spacing w:lineRule="auto" w:line="276" w:before="0" w:after="0"/>
        <w:jc w:val="both"/>
        <w:rPr>
          <w:highlight w:val="none"/>
          <w:shd w:fill="auto" w:val="clear"/>
        </w:rPr>
      </w:pPr>
      <w:r>
        <w:rPr>
          <w:rFonts w:eastAsia="Times New Roman;Times New Roman PS" w:cs="Arial" w:ascii="Times New Roman" w:hAnsi="Times New Roman"/>
          <w:sz w:val="22"/>
          <w:szCs w:val="22"/>
          <w:shd w:fill="auto" w:val="clear"/>
          <w:lang w:eastAsia="pl-PL" w:bidi="pl-PL"/>
        </w:rPr>
        <w:t>3. Zabezpieczenie należytego wykonania umowy, o którym mowa ust. 1 zostanie  zwrócone  w   terminach i na zasadach określonych w art. 454 ustawy o Prawo zamówień publicznych:</w:t>
      </w:r>
    </w:p>
    <w:p>
      <w:pPr>
        <w:pStyle w:val="Standard2"/>
        <w:tabs>
          <w:tab w:val="clear" w:pos="709"/>
          <w:tab w:val="left" w:pos="1015" w:leader="none"/>
        </w:tabs>
        <w:spacing w:lineRule="auto" w:line="276" w:before="0" w:after="0"/>
        <w:ind w:left="283" w:right="0"/>
        <w:jc w:val="both"/>
        <w:rPr>
          <w:highlight w:val="none"/>
          <w:shd w:fill="auto" w:val="clear"/>
        </w:rPr>
      </w:pPr>
      <w:r>
        <w:rPr>
          <w:rFonts w:cs="Arial" w:ascii="Times New Roman" w:hAnsi="Times New Roman"/>
          <w:sz w:val="22"/>
          <w:szCs w:val="22"/>
          <w:shd w:fill="auto" w:val="clear"/>
          <w:lang w:eastAsia="pl-PL" w:bidi="pl-PL"/>
        </w:rPr>
        <w:t>- 70 % zabezpieczenia w ciągu 30 dni od daty wykonania zamówienia i uznania przez Zamawiającego za należycie wykonane.</w:t>
      </w:r>
    </w:p>
    <w:p>
      <w:pPr>
        <w:pStyle w:val="Standard2"/>
        <w:tabs>
          <w:tab w:val="clear" w:pos="709"/>
          <w:tab w:val="left" w:pos="1015" w:leader="none"/>
        </w:tabs>
        <w:spacing w:lineRule="auto" w:line="276" w:before="0" w:after="0"/>
        <w:ind w:left="283" w:right="0"/>
        <w:jc w:val="both"/>
        <w:rPr>
          <w:highlight w:val="none"/>
          <w:shd w:fill="auto" w:val="clear"/>
        </w:rPr>
      </w:pPr>
      <w:r>
        <w:rPr>
          <w:rFonts w:cs="Arial" w:ascii="Times New Roman" w:hAnsi="Times New Roman"/>
          <w:sz w:val="22"/>
          <w:szCs w:val="22"/>
          <w:shd w:fill="auto" w:val="clear"/>
          <w:lang w:eastAsia="pl-PL" w:bidi="pl-PL"/>
        </w:rPr>
        <w:t>- 30 % zabezpieczenia w ciągu 15 dni po upływie okresu rękojmi za wady.</w:t>
      </w:r>
    </w:p>
    <w:p>
      <w:pPr>
        <w:pStyle w:val="Normal"/>
        <w:jc w:val="center"/>
        <w:rPr>
          <w:color w:val="auto"/>
          <w:highlight w:val="none"/>
          <w:shd w:fill="auto" w:val="clear"/>
        </w:rPr>
      </w:pPr>
      <w:r>
        <w:rPr>
          <w:color w:val="auto"/>
          <w:shd w:fill="auto" w:val="clear"/>
        </w:rPr>
      </w:r>
    </w:p>
    <w:p>
      <w:pPr>
        <w:pStyle w:val="Normal"/>
        <w:jc w:val="center"/>
        <w:rPr>
          <w:color w:val="auto"/>
        </w:rPr>
      </w:pPr>
      <w:r>
        <w:rPr>
          <w:color w:val="auto"/>
        </w:rPr>
      </w:r>
    </w:p>
    <w:p>
      <w:pPr>
        <w:pStyle w:val="Normal"/>
        <w:jc w:val="center"/>
        <w:rPr>
          <w:color w:val="auto"/>
        </w:rPr>
      </w:pPr>
      <w:r>
        <w:rPr>
          <w:color w:val="auto"/>
        </w:rPr>
      </w:r>
    </w:p>
    <w:p>
      <w:pPr>
        <w:pStyle w:val="Normal"/>
        <w:jc w:val="center"/>
        <w:rPr>
          <w:color w:val="auto"/>
        </w:rPr>
      </w:pPr>
      <w:r>
        <w:rPr>
          <w:rFonts w:cs="TimesNewRomanPSMT" w:ascii="Times New Roman" w:hAnsi="Times New Roman"/>
          <w:color w:val="auto"/>
          <w:sz w:val="22"/>
          <w:szCs w:val="22"/>
        </w:rPr>
        <w:t>§12</w:t>
      </w:r>
    </w:p>
    <w:p>
      <w:pPr>
        <w:pStyle w:val="Normal"/>
        <w:jc w:val="center"/>
        <w:rPr>
          <w:color w:val="auto"/>
        </w:rPr>
      </w:pPr>
      <w:r>
        <w:rPr>
          <w:rFonts w:cs="TimesNewRomanPSMT" w:ascii="Times New Roman" w:hAnsi="Times New Roman"/>
          <w:color w:val="auto"/>
          <w:sz w:val="22"/>
          <w:szCs w:val="22"/>
        </w:rPr>
        <w:t>KARY UMOWNE ZA NIEWYKONANIE LUB NIENALEŻYTE WYKONANIE UMOWY</w:t>
      </w:r>
    </w:p>
    <w:p>
      <w:pPr>
        <w:pStyle w:val="Normal"/>
        <w:jc w:val="both"/>
        <w:rPr>
          <w:color w:val="auto"/>
        </w:rPr>
      </w:pPr>
      <w:r>
        <w:rPr>
          <w:rFonts w:cs="Times New Roman" w:ascii="Times New Roman" w:hAnsi="Times New Roman"/>
          <w:color w:val="auto"/>
          <w:sz w:val="22"/>
          <w:szCs w:val="22"/>
        </w:rPr>
        <w:t>Kary umowne naliczane będą w następujących wypadkach i wysokościach:</w:t>
      </w:r>
    </w:p>
    <w:p>
      <w:pPr>
        <w:pStyle w:val="Normal"/>
        <w:jc w:val="both"/>
        <w:rPr>
          <w:color w:val="auto"/>
        </w:rPr>
      </w:pPr>
      <w:r>
        <w:rPr>
          <w:rFonts w:cs="Times New Roman" w:ascii="Times New Roman" w:hAnsi="Times New Roman"/>
          <w:color w:val="auto"/>
          <w:sz w:val="22"/>
          <w:szCs w:val="22"/>
        </w:rPr>
        <w:t>1. Wykonawca p</w:t>
      </w:r>
      <w:r>
        <w:rPr>
          <w:rFonts w:cs="Times New Roman" w:ascii="Times New Roman" w:hAnsi="Times New Roman"/>
          <w:color w:val="auto"/>
          <w:sz w:val="22"/>
        </w:rPr>
        <w:t>łaci Zamawiającemu kary umowne:</w:t>
      </w:r>
    </w:p>
    <w:p>
      <w:pPr>
        <w:pStyle w:val="Normal"/>
        <w:jc w:val="both"/>
        <w:rPr>
          <w:color w:val="auto"/>
        </w:rPr>
      </w:pPr>
      <w:r>
        <w:rPr>
          <w:rFonts w:cs="Times New Roman" w:ascii="Times New Roman" w:hAnsi="Times New Roman"/>
          <w:color w:val="auto"/>
          <w:sz w:val="22"/>
        </w:rPr>
        <w:t>- za zwł</w:t>
      </w:r>
      <w:r>
        <w:rPr>
          <w:rFonts w:cs="Times New Roman" w:ascii="Times New Roman" w:hAnsi="Times New Roman"/>
          <w:color w:val="auto"/>
          <w:sz w:val="22"/>
          <w:szCs w:val="22"/>
        </w:rPr>
        <w:t>okę w wykonaniu przedmiotu umowy w wysokości 0,2% wynagrodzenia umownego brutto za każdy dzień zwłoki,</w:t>
      </w:r>
    </w:p>
    <w:p>
      <w:pPr>
        <w:pStyle w:val="Normal"/>
        <w:jc w:val="both"/>
        <w:rPr>
          <w:color w:val="auto"/>
        </w:rPr>
      </w:pPr>
      <w:r>
        <w:rPr>
          <w:rFonts w:cs="Times New Roman" w:ascii="Times New Roman" w:hAnsi="Times New Roman"/>
          <w:color w:val="auto"/>
          <w:sz w:val="22"/>
          <w:szCs w:val="22"/>
        </w:rPr>
        <w:t>- za zwłokę w usunięciu wad stwierdzonych przy odbiorze lub w okresie rękojmi za wady lub gwarancji w wysokości 0,2% wynagrodzenia umownego brutto za każdy dzień zwłoki liczonej od dnia wyznaczonego na usunięcie wad,</w:t>
      </w:r>
    </w:p>
    <w:p>
      <w:pPr>
        <w:pStyle w:val="Normal"/>
        <w:jc w:val="both"/>
        <w:rPr>
          <w:color w:val="auto"/>
        </w:rPr>
      </w:pPr>
      <w:r>
        <w:rPr>
          <w:rFonts w:cs="Times New Roman" w:ascii="Times New Roman" w:hAnsi="Times New Roman"/>
          <w:color w:val="auto"/>
          <w:sz w:val="22"/>
          <w:szCs w:val="22"/>
        </w:rPr>
        <w:t>- za odstąpienie od umowy z przyczyn zależnych od wykonawcy w wysokości 6% wynagrodzenia umownego brutto,</w:t>
      </w:r>
    </w:p>
    <w:p>
      <w:pPr>
        <w:pStyle w:val="Normal"/>
        <w:jc w:val="both"/>
        <w:rPr>
          <w:color w:val="auto"/>
        </w:rPr>
      </w:pPr>
      <w:r>
        <w:rPr>
          <w:rFonts w:cs="Times New Roman" w:ascii="Times New Roman" w:hAnsi="Times New Roman"/>
          <w:color w:val="auto"/>
          <w:sz w:val="22"/>
        </w:rPr>
        <w:t>- za brak dalszej waloryzacji umów podwykonawców w przypadku zwaloryzowania umowy wykonawcy w wysokości 0,1 % wartości umownej brutto za każdy stwierdzony przypadek.</w:t>
      </w:r>
    </w:p>
    <w:p>
      <w:pPr>
        <w:pStyle w:val="Normal"/>
        <w:jc w:val="both"/>
        <w:rPr>
          <w:color w:val="auto"/>
        </w:rPr>
      </w:pPr>
      <w:r>
        <w:rPr>
          <w:rFonts w:cs="Times New Roman" w:ascii="Times New Roman" w:hAnsi="Times New Roman"/>
          <w:color w:val="auto"/>
          <w:sz w:val="22"/>
          <w:szCs w:val="22"/>
        </w:rPr>
        <w:t>2. Zamawiający płaci Wykonawcy kary umowne:</w:t>
      </w:r>
    </w:p>
    <w:p>
      <w:pPr>
        <w:pStyle w:val="Normal"/>
        <w:jc w:val="both"/>
        <w:rPr>
          <w:color w:val="auto"/>
        </w:rPr>
      </w:pPr>
      <w:r>
        <w:rPr>
          <w:rFonts w:cs="Times New Roman" w:ascii="Times New Roman" w:hAnsi="Times New Roman"/>
          <w:color w:val="auto"/>
          <w:sz w:val="22"/>
          <w:szCs w:val="22"/>
        </w:rPr>
        <w:t>- za odstąpienie od umowy z przyczyn zależnych od zamawiającego w wysokości 6% wynagrodzenia umownego brutto.</w:t>
      </w:r>
    </w:p>
    <w:p>
      <w:pPr>
        <w:pStyle w:val="Normal"/>
        <w:jc w:val="both"/>
        <w:rPr>
          <w:color w:val="auto"/>
        </w:rPr>
      </w:pPr>
      <w:r>
        <w:rPr>
          <w:rFonts w:cs="Times New Roman" w:ascii="Times New Roman" w:hAnsi="Times New Roman"/>
          <w:color w:val="auto"/>
          <w:sz w:val="22"/>
          <w:szCs w:val="22"/>
        </w:rPr>
        <w:t>3. Stronom umowy, oprócz wyżej wymienionych kar umownych przysługuje również prawo dochodzenia odszkodowania przenoszącego wysokość zastrzeżonych kar umownych.</w:t>
      </w:r>
    </w:p>
    <w:p>
      <w:pPr>
        <w:pStyle w:val="Normal"/>
        <w:jc w:val="both"/>
        <w:rPr>
          <w:color w:val="auto"/>
        </w:rPr>
      </w:pPr>
      <w:r>
        <w:rPr>
          <w:rFonts w:cs="Times New Roman" w:ascii="Times New Roman" w:hAnsi="Times New Roman"/>
          <w:color w:val="auto"/>
          <w:sz w:val="22"/>
          <w:szCs w:val="22"/>
        </w:rPr>
        <w:t>4. Zamawiającemu, oprócz wyżej wymienionych kar umownych przysługuje także prawo dochodzenia odszkodowania z tytułu niewykonania lub nienależytego wykonania przedmiotu umowy zgodnie z przepisami kodeksu cywilnego.</w:t>
      </w:r>
    </w:p>
    <w:p>
      <w:pPr>
        <w:pStyle w:val="Normal"/>
        <w:jc w:val="both"/>
        <w:rPr>
          <w:color w:val="auto"/>
        </w:rPr>
      </w:pPr>
      <w:r>
        <w:rPr>
          <w:rFonts w:cs="Times New Roman" w:ascii="Times New Roman" w:hAnsi="Times New Roman"/>
          <w:color w:val="auto"/>
          <w:sz w:val="22"/>
        </w:rPr>
        <w:t>5</w:t>
      </w:r>
      <w:r>
        <w:rPr>
          <w:rFonts w:cs="Times New Roman" w:ascii="Times New Roman" w:hAnsi="Times New Roman"/>
          <w:color w:val="auto"/>
          <w:sz w:val="22"/>
          <w:szCs w:val="22"/>
        </w:rPr>
        <w:t xml:space="preserve">. </w:t>
      </w:r>
      <w:r>
        <w:rPr>
          <w:rFonts w:cs="Times New Roman" w:ascii="Times New Roman" w:hAnsi="Times New Roman"/>
          <w:color w:val="auto"/>
          <w:sz w:val="22"/>
        </w:rPr>
        <w:t>Ustala się limit wszystkich kar umownych na kwotę stanowiącą 30% wartości brutto umowy.</w:t>
      </w:r>
    </w:p>
    <w:p>
      <w:pPr>
        <w:pStyle w:val="Normal"/>
        <w:jc w:val="both"/>
        <w:rPr>
          <w:rFonts w:ascii="Times New Roman" w:hAnsi="Times New Roman" w:cs="Times New Roman"/>
          <w:color w:val="auto"/>
          <w:sz w:val="22"/>
          <w:szCs w:val="22"/>
        </w:rPr>
      </w:pPr>
      <w:r>
        <w:rPr>
          <w:rFonts w:cs="Times New Roman" w:ascii="Times New Roman" w:hAnsi="Times New Roman"/>
          <w:color w:val="auto"/>
          <w:sz w:val="22"/>
          <w:szCs w:val="22"/>
        </w:rPr>
      </w:r>
    </w:p>
    <w:p>
      <w:pPr>
        <w:pStyle w:val="Normal"/>
        <w:jc w:val="both"/>
        <w:rPr>
          <w:rFonts w:ascii="Times New Roman" w:hAnsi="Times New Roman" w:cs="TimesNewRomanPSMT"/>
          <w:color w:val="auto"/>
          <w:sz w:val="22"/>
        </w:rPr>
      </w:pPr>
      <w:r>
        <w:rPr>
          <w:rFonts w:cs="TimesNewRomanPSMT" w:ascii="Times New Roman" w:hAnsi="Times New Roman"/>
          <w:color w:val="auto"/>
          <w:sz w:val="22"/>
        </w:rPr>
      </w:r>
    </w:p>
    <w:p>
      <w:pPr>
        <w:pStyle w:val="Normal"/>
        <w:jc w:val="center"/>
        <w:rPr>
          <w:highlight w:val="none"/>
          <w:shd w:fill="auto" w:val="clear"/>
        </w:rPr>
      </w:pPr>
      <w:r>
        <w:rPr>
          <w:rFonts w:cs="TimesNewRomanPSMT" w:ascii="Times New Roman" w:hAnsi="Times New Roman"/>
          <w:color w:val="auto"/>
          <w:sz w:val="22"/>
          <w:shd w:fill="auto" w:val="clear"/>
        </w:rPr>
        <w:t>§13</w:t>
      </w:r>
    </w:p>
    <w:p>
      <w:pPr>
        <w:pStyle w:val="Normal"/>
        <w:jc w:val="center"/>
        <w:rPr>
          <w:highlight w:val="none"/>
          <w:shd w:fill="auto" w:val="clear"/>
        </w:rPr>
      </w:pPr>
      <w:r>
        <w:rPr>
          <w:rFonts w:cs="Times New Roman" w:ascii="Times New Roman" w:hAnsi="Times New Roman"/>
          <w:color w:val="auto"/>
          <w:sz w:val="22"/>
          <w:shd w:fill="auto" w:val="clear"/>
        </w:rPr>
        <w:t xml:space="preserve">ODBIORY </w:t>
      </w:r>
    </w:p>
    <w:p>
      <w:pPr>
        <w:pStyle w:val="Normal"/>
        <w:jc w:val="center"/>
        <w:rPr>
          <w:rFonts w:ascii="Times New Roman" w:hAnsi="Times New Roman" w:cs="Times New Roman"/>
          <w:color w:val="auto"/>
          <w:sz w:val="22"/>
          <w:highlight w:val="none"/>
          <w:shd w:fill="auto" w:val="clear"/>
        </w:rPr>
      </w:pPr>
      <w:r>
        <w:rPr>
          <w:rFonts w:cs="Times New Roman" w:ascii="Times New Roman" w:hAnsi="Times New Roman"/>
          <w:color w:val="auto"/>
          <w:sz w:val="22"/>
          <w:shd w:fill="auto" w:val="clear"/>
        </w:rPr>
      </w:r>
    </w:p>
    <w:p>
      <w:pPr>
        <w:pStyle w:val="BodyText2"/>
        <w:numPr>
          <w:ilvl w:val="0"/>
          <w:numId w:val="12"/>
        </w:numPr>
        <w:shd w:val="clear" w:fill="auto"/>
        <w:tabs>
          <w:tab w:val="clear" w:pos="709"/>
          <w:tab w:val="left" w:pos="250" w:leader="none"/>
          <w:tab w:val="left" w:pos="400" w:leader="none"/>
        </w:tabs>
        <w:spacing w:before="120" w:after="120"/>
        <w:ind w:hanging="0" w:left="0"/>
        <w:jc w:val="both"/>
        <w:rPr>
          <w:highlight w:val="none"/>
          <w:shd w:fill="auto" w:val="clear"/>
        </w:rPr>
      </w:pPr>
      <w:r>
        <w:rPr>
          <w:rFonts w:cs="Calibri" w:ascii="Times New Roman" w:hAnsi="Times New Roman"/>
          <w:color w:val="000000"/>
          <w:sz w:val="22"/>
          <w:szCs w:val="22"/>
          <w:shd w:fill="auto" w:val="clear"/>
        </w:rPr>
        <w:t>Odbiór przedmiotu umowy  nastąpi w trzech etapach:</w:t>
      </w:r>
    </w:p>
    <w:p>
      <w:pPr>
        <w:pStyle w:val="BodyText2"/>
        <w:widowControl/>
        <w:numPr>
          <w:ilvl w:val="0"/>
          <w:numId w:val="0"/>
        </w:numPr>
        <w:shd w:val="clear" w:fill="auto"/>
        <w:tabs>
          <w:tab w:val="clear" w:pos="709"/>
          <w:tab w:val="left" w:pos="250" w:leader="none"/>
          <w:tab w:val="left" w:pos="400" w:leader="none"/>
        </w:tabs>
        <w:suppressAutoHyphens w:val="true"/>
        <w:overflowPunct w:val="true"/>
        <w:bidi w:val="0"/>
        <w:spacing w:before="120" w:after="120"/>
        <w:ind w:hanging="0" w:left="283" w:right="0"/>
        <w:jc w:val="both"/>
        <w:rPr>
          <w:highlight w:val="none"/>
          <w:shd w:fill="auto" w:val="clear"/>
        </w:rPr>
      </w:pPr>
      <w:r>
        <w:rPr>
          <w:rFonts w:cs="Calibri" w:ascii="Times New Roman" w:hAnsi="Times New Roman"/>
          <w:color w:val="auto"/>
          <w:sz w:val="22"/>
          <w:szCs w:val="22"/>
          <w:shd w:fill="auto" w:val="clear"/>
        </w:rPr>
        <w:t>1) Etap I – po uzyskaniu mapy do celów projektowych i przedłożenia jej do Zamawiającego,</w:t>
      </w:r>
    </w:p>
    <w:p>
      <w:pPr>
        <w:pStyle w:val="BodyText2"/>
        <w:widowControl/>
        <w:numPr>
          <w:ilvl w:val="0"/>
          <w:numId w:val="0"/>
        </w:numPr>
        <w:shd w:val="clear" w:fill="auto"/>
        <w:tabs>
          <w:tab w:val="clear" w:pos="709"/>
          <w:tab w:val="left" w:pos="250" w:leader="none"/>
          <w:tab w:val="left" w:pos="400" w:leader="none"/>
        </w:tabs>
        <w:suppressAutoHyphens w:val="true"/>
        <w:overflowPunct w:val="true"/>
        <w:bidi w:val="0"/>
        <w:spacing w:before="120" w:after="120"/>
        <w:ind w:hanging="0" w:left="283" w:right="0"/>
        <w:jc w:val="both"/>
        <w:rPr>
          <w:highlight w:val="none"/>
          <w:shd w:fill="auto" w:val="clear"/>
        </w:rPr>
      </w:pPr>
      <w:r>
        <w:rPr>
          <w:rFonts w:cs="Calibri" w:ascii="Times New Roman" w:hAnsi="Times New Roman"/>
          <w:color w:val="auto"/>
          <w:sz w:val="22"/>
          <w:szCs w:val="22"/>
          <w:shd w:fill="auto" w:val="clear"/>
        </w:rPr>
        <w:t>2) Etap II –  po wykonaniu projektu budowlanego wraz ze złożeniem kompletnego wniosku o wydanie decyzji o pozwoleniu na budowę i przedłożenia ich Zamawiającemu,</w:t>
      </w:r>
    </w:p>
    <w:p>
      <w:pPr>
        <w:pStyle w:val="BodyText2"/>
        <w:widowControl/>
        <w:numPr>
          <w:ilvl w:val="0"/>
          <w:numId w:val="0"/>
        </w:numPr>
        <w:shd w:val="clear" w:fill="auto"/>
        <w:tabs>
          <w:tab w:val="clear" w:pos="709"/>
          <w:tab w:val="left" w:pos="250" w:leader="none"/>
          <w:tab w:val="left" w:pos="400" w:leader="none"/>
        </w:tabs>
        <w:suppressAutoHyphens w:val="true"/>
        <w:overflowPunct w:val="true"/>
        <w:bidi w:val="0"/>
        <w:spacing w:before="120" w:after="120"/>
        <w:ind w:hanging="0" w:left="283" w:right="0"/>
        <w:jc w:val="both"/>
        <w:rPr>
          <w:highlight w:val="none"/>
          <w:shd w:fill="auto" w:val="clear"/>
        </w:rPr>
      </w:pPr>
      <w:r>
        <w:rPr>
          <w:rFonts w:cs="Calibri" w:ascii="Times New Roman" w:hAnsi="Times New Roman"/>
          <w:color w:val="auto"/>
          <w:sz w:val="22"/>
          <w:szCs w:val="22"/>
          <w:shd w:fill="auto" w:val="clear"/>
        </w:rPr>
        <w:t>3) Etap III – po uzyskaniu decyzji o pozwoleniu na budowę wraz z kompletem pozostałych opracowań, w zakresie i formie określonej w Opisie Przedmiotu Zamówienia wraz z kosztami nadzoru autorskiego oraz przedłożenia Zamawiającemu kompletnej dokumentacji będącej przedmiotem zamówienia – odbiór końcowy.</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shd w:fill="auto" w:val="clear"/>
        </w:rPr>
        <w:t>Wykonawca zobowiązuje się do dostarczenia Zamawiającemu jedynie takich opracowań, które zostały wykonane zgodnie z Umową, powszechnie</w:t>
      </w:r>
      <w:r>
        <w:rPr>
          <w:rFonts w:cs="Calibri" w:ascii="Times New Roman" w:hAnsi="Times New Roman"/>
          <w:color w:val="auto"/>
          <w:sz w:val="22"/>
          <w:szCs w:val="22"/>
        </w:rPr>
        <w:t xml:space="preserve"> obowiązującymi przepisami prawa, zarządzeniami Zamawiającego w zakresie przedmiotu Umowy oraz zasadami aktualnej wiedzy technicznej - obowiązującymi na dzień przekazania opracowania lub Etapu Umowy Zamawiającemu. Ponadto, Wykonawca zobowiązuje się do wykonania i przekazania przedmiotu Umowy w stanie kompletnym z punktu widzenia celu, któremu przedmiot Umowy ma służyć tj. uzyskania decyzji administracyjnych umożliwiających realizację robót, rozstrzygnięcia procedury przetargowej i wykonania na jego podstawie obiektu budowlanego.</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Po dostarczeniu przez Wykonawcę dokumentacji, opracowania projektowego lub Etapu Umowy do siedziby Zamawiającego (za pisemnym potwierdzeniem przekazania), Zamawiający dokona: sprawdzenia materiałów - oceniając ich kompletność, poprawność techniczną, terminowość wykonania i zgodność z Umową i przedstawi Wykonawcy ewentualne zastrzeżenia do materiału lub odbioru. Za termin należytego wykonania opracowania lub Etapu Umowy (dzień odbioru) uznaje się dzień przekazania do odbioru dokumentacji, opracowania projektowego lub danego Etapu Umowy, pod warunkiem nie zgłoszenia przez Zamawiającego wad. Zamawiający jest uprawniony do nie odbierania opracowania lub Etapu Umowy nie zawierającego wersji elektronicznej.</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Termin odbioru dokumentacji, opracowania lub Etapu Umowy przez Zamawiającego rozpoczyna się w następnym dniu roboczym po dniu przekazania kompletnych materiałów w formie papierowej, a kończy w dniu roboczym potwierdzenia odbioru uwag i zastrzeżeń do materiałów - wg. adresów doręczeń ustalonych w niniejszej umowie lub ich braku. Wyłącznie elektroniczna forma przekazania przez Wykonawcę opracowanych materiałów nie będzie traktowana za skuteczne doręczenie do Zamawiającego. Zamawiający zastrzega sobie możliwość przekazywania uwagi i zastrzeżeń w formie elektronicznej, z ich jednoczesnym nadaniem w wersji papierowej. Nie wniesienie przez Zamawiającego uwag i zastrzeżeń do przekazanych materiałów w terminie określonym w Zał. Nr 1 uważa się za odbiór opracowań bez zastrzeżeń.</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W okres realizacji zadania nie wlicza się czasu (terminu) odbioru (przez Zamawiającego) materiałów przedstawionych przez Wykonawcę wyłącznie w przypadku przekazania do odbioru: kompletnego i wolnego od wad Etapu Umowy albo wolnych od wad opracowań projektowych albo przekazania ostatniej dokumentacji projektowej wchodzącej w skład Etapu lub opracowań projektowych.</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Zamawiający w terminie odbioru zobowiązuje się do wskazywania (wg. określeń z ust. 2) uwag i zastrzeżeń do opracowań lub Etapów Umowy przedstawionych przez Wykonawcę. Uwagi (zastrzeżenia pozamerytoryczne) nie będą uznawane za wady lub niezgodności w opracowaniach projektowych czy Etapach Umowy, chyba że nie spełnią przesłanek opisanych w § 13 ust. 4.</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 xml:space="preserve">W przypadku nienależytego wykonania danego opracowania projektowego lub Etapu Umowy, Zamawiający zobowiąże Wykonawcę do usunięcia wszelkich wad i ponownego przekazania materiału do odbioru we wskazanym terminie, nie dłuższym niż 21 dni, na co Wykonawca wyraża zgodę. Za nienależyte wykonane uznaje się materiały do których Zamawiający pisemnie przedstawił zastrzeżenia spełniające warunki opisane w § </w:t>
      </w:r>
      <w:r>
        <w:rPr>
          <w:rFonts w:ascii="Times New Roman" w:hAnsi="Times New Roman"/>
          <w:color w:val="auto"/>
          <w:sz w:val="22"/>
          <w:szCs w:val="22"/>
        </w:rPr>
        <w:t>13</w:t>
      </w:r>
      <w:r>
        <w:rPr>
          <w:rFonts w:cs="Calibri" w:ascii="Times New Roman" w:hAnsi="Times New Roman"/>
          <w:color w:val="auto"/>
          <w:sz w:val="22"/>
          <w:szCs w:val="22"/>
        </w:rPr>
        <w:t xml:space="preserve"> ust. 4.</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Wykonawca zobowiązuje się do niezwłocznego usuwania zastrzeżeń, wad i niezgodności wskazanych w toku przygotowania lub podczas odbioru oraz do ponownego dostarczenia danego opracowania projektowego lub Etapu Umowy do odbioru. Wykonawcy nie przysługuje dodatkowe wynagrodzenie z tytułu usunięcia wad  stwierdzonych przez Zamawiającego w przedstawianych materiałach.</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Czas wprowadzania uzupełnień, usuwania wad jest ryzykiem Wykonawcy, który wlicza się w termin realizacji poszczególnych dokumentacji, opracowań projektowych lub Etapów Umowy.</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Dla ponownego dostarczenia danej dokumentacji, opracowania lub Etapu do odbioru stosuje się procedurę określoną w niniejszym paragrafie, aż do dostarczenia materiału zgodnego z wymaganiami niniejszej Umowy, co Zamawiający potwierdzi protokołem odbioru.</w:t>
      </w:r>
    </w:p>
    <w:p>
      <w:pPr>
        <w:pStyle w:val="BodyText2"/>
        <w:numPr>
          <w:ilvl w:val="0"/>
          <w:numId w:val="12"/>
        </w:numPr>
        <w:shd w:val="clear" w:fill="auto"/>
        <w:tabs>
          <w:tab w:val="clear" w:pos="709"/>
          <w:tab w:val="left" w:pos="250" w:leader="none"/>
          <w:tab w:val="left" w:pos="400" w:leader="none"/>
        </w:tabs>
        <w:spacing w:before="120" w:after="120"/>
        <w:ind w:hanging="0" w:left="0"/>
        <w:jc w:val="both"/>
        <w:rPr>
          <w:color w:val="auto"/>
        </w:rPr>
      </w:pPr>
      <w:r>
        <w:rPr>
          <w:rFonts w:cs="Calibri" w:ascii="Times New Roman" w:hAnsi="Times New Roman"/>
          <w:color w:val="auto"/>
          <w:sz w:val="22"/>
          <w:szCs w:val="22"/>
        </w:rPr>
        <w:t>Potwierdzenie należytego wykonania danego opracowania lub Etapu Umowy stanowić będzie protokół odbioru, w którym Zamawiający nie wskaże wad, uwag lub zastrzeżeń do danej dokumentacji, opracowania lub części Umowy.</w:t>
      </w:r>
    </w:p>
    <w:p>
      <w:pPr>
        <w:pStyle w:val="BodyText2"/>
        <w:shd w:val="clear" w:fill="auto"/>
        <w:spacing w:before="120" w:after="120"/>
        <w:ind w:hanging="0" w:left="-680"/>
        <w:jc w:val="both"/>
        <w:rPr>
          <w:rFonts w:ascii="Times New Roman" w:hAnsi="Times New Roman" w:cs="TimesNewRomanPSMT"/>
          <w:color w:val="auto"/>
          <w:sz w:val="22"/>
        </w:rPr>
      </w:pPr>
      <w:r>
        <w:rPr>
          <w:rFonts w:cs="TimesNewRomanPSMT" w:ascii="Times New Roman" w:hAnsi="Times New Roman"/>
          <w:color w:val="auto"/>
          <w:sz w:val="22"/>
        </w:rPr>
      </w:r>
    </w:p>
    <w:p>
      <w:pPr>
        <w:pStyle w:val="Normal"/>
        <w:jc w:val="center"/>
        <w:rPr>
          <w:color w:val="auto"/>
        </w:rPr>
      </w:pPr>
      <w:r>
        <w:rPr>
          <w:rFonts w:cs="TimesNewRomanPSMT" w:ascii="Times New Roman" w:hAnsi="Times New Roman"/>
          <w:color w:val="auto"/>
          <w:sz w:val="22"/>
        </w:rPr>
        <w:t>§14</w:t>
      </w:r>
    </w:p>
    <w:p>
      <w:pPr>
        <w:pStyle w:val="Normal"/>
        <w:jc w:val="center"/>
        <w:rPr>
          <w:color w:val="auto"/>
        </w:rPr>
      </w:pPr>
      <w:r>
        <w:rPr>
          <w:rFonts w:cs="TimesNewRomanPSMT" w:ascii="Times New Roman" w:hAnsi="Times New Roman"/>
          <w:color w:val="auto"/>
          <w:sz w:val="22"/>
        </w:rPr>
        <w:t>RĘKOJMIA ZA WADY I GWARANCJA JAKOŚCI</w:t>
      </w:r>
    </w:p>
    <w:p>
      <w:pPr>
        <w:pStyle w:val="Normal"/>
        <w:numPr>
          <w:ilvl w:val="0"/>
          <w:numId w:val="13"/>
        </w:numPr>
        <w:ind w:hanging="0" w:left="283"/>
        <w:jc w:val="both"/>
        <w:rPr>
          <w:color w:val="auto"/>
        </w:rPr>
      </w:pPr>
      <w:r>
        <w:rPr>
          <w:rFonts w:cs="Calibri" w:ascii="Times New Roman" w:hAnsi="Times New Roman"/>
          <w:color w:val="auto"/>
          <w:sz w:val="22"/>
          <w:szCs w:val="22"/>
        </w:rPr>
        <w:t>Strony postanawiają, iż odpowiedzialność Wykonawcy z tytułu rękojmi za wady fizyczne przedmiotu umowy zostanie rozszerzona poprzez udzielenie pisemnej gwarancji jakości na okres …. miesięcy licząc od daty odbioru końcowego zgodnie ze złożoną ofertą..</w:t>
      </w:r>
    </w:p>
    <w:p>
      <w:pPr>
        <w:pStyle w:val="Normal"/>
        <w:numPr>
          <w:ilvl w:val="0"/>
          <w:numId w:val="13"/>
        </w:numPr>
        <w:ind w:hanging="0" w:left="283"/>
        <w:jc w:val="both"/>
        <w:rPr>
          <w:color w:val="auto"/>
        </w:rPr>
      </w:pPr>
      <w:r>
        <w:rPr>
          <w:rFonts w:cs="Calibri" w:ascii="Times New Roman" w:hAnsi="Times New Roman"/>
          <w:color w:val="auto"/>
          <w:sz w:val="22"/>
          <w:szCs w:val="22"/>
        </w:rPr>
        <w:t xml:space="preserve">Okres gwarancji i rękojmi </w:t>
      </w:r>
      <w:bookmarkStart w:id="0" w:name="__DdeLink__2224_139042397"/>
      <w:r>
        <w:rPr>
          <w:rFonts w:cs="Calibri" w:ascii="Times New Roman" w:hAnsi="Times New Roman"/>
          <w:color w:val="auto"/>
          <w:sz w:val="22"/>
          <w:szCs w:val="22"/>
        </w:rPr>
        <w:t>rozpoczyna swój bieg od dnia odbioru końcowego  przez Zamawiającego przedmiotu Um</w:t>
      </w:r>
      <w:bookmarkEnd w:id="0"/>
      <w:r>
        <w:rPr>
          <w:rFonts w:cs="Calibri" w:ascii="Times New Roman" w:hAnsi="Times New Roman"/>
          <w:color w:val="auto"/>
          <w:sz w:val="22"/>
          <w:szCs w:val="22"/>
        </w:rPr>
        <w:t xml:space="preserve">owy, określonego w § </w:t>
      </w:r>
      <w:r>
        <w:rPr>
          <w:rFonts w:ascii="Times New Roman" w:hAnsi="Times New Roman"/>
          <w:color w:val="auto"/>
          <w:sz w:val="22"/>
          <w:szCs w:val="22"/>
        </w:rPr>
        <w:t>1</w:t>
      </w:r>
      <w:r>
        <w:rPr>
          <w:rFonts w:cs="Calibri" w:ascii="Times New Roman" w:hAnsi="Times New Roman"/>
          <w:color w:val="auto"/>
          <w:sz w:val="22"/>
          <w:szCs w:val="22"/>
        </w:rPr>
        <w:t xml:space="preserve"> Umowy wraz z wymaganymi oświadczeniami i kończy się z upływem okresu ……… miesięcy. </w:t>
      </w:r>
    </w:p>
    <w:p>
      <w:pPr>
        <w:pStyle w:val="Normal"/>
        <w:numPr>
          <w:ilvl w:val="0"/>
          <w:numId w:val="13"/>
        </w:numPr>
        <w:ind w:hanging="0" w:left="283"/>
        <w:jc w:val="both"/>
        <w:rPr>
          <w:color w:val="auto"/>
        </w:rPr>
      </w:pPr>
      <w:r>
        <w:rPr>
          <w:rFonts w:cs="Calibri" w:ascii="Times New Roman" w:hAnsi="Times New Roman"/>
          <w:color w:val="auto"/>
          <w:sz w:val="22"/>
          <w:szCs w:val="22"/>
        </w:rPr>
        <w:t>Zamawiający może wykonywać uprawnienia z tytułu rękojmi za wady fizyczne przedmiotu umowy niezależnie od uprawnień wynikających z gwarancji jakości.</w:t>
      </w:r>
    </w:p>
    <w:p>
      <w:pPr>
        <w:pStyle w:val="Normal"/>
        <w:numPr>
          <w:ilvl w:val="0"/>
          <w:numId w:val="13"/>
        </w:numPr>
        <w:ind w:hanging="0" w:left="283"/>
        <w:jc w:val="both"/>
        <w:rPr>
          <w:color w:val="auto"/>
        </w:rPr>
      </w:pPr>
      <w:r>
        <w:rPr>
          <w:rFonts w:cs="Calibri" w:ascii="Times New Roman" w:hAnsi="Times New Roman"/>
          <w:color w:val="auto"/>
          <w:sz w:val="22"/>
          <w:szCs w:val="22"/>
        </w:rPr>
        <w:t>W okresie rękojmi Wykonawca będzie odpowiedzialny za usunięcie na swój koszt wszelkich wad dokumentacji projektowej, na pisemny wniosek Zamawiającego. Z tytułu usunięcia wad Wykonawcy nie przysługuje wynagrodzenie.</w:t>
      </w:r>
    </w:p>
    <w:p>
      <w:pPr>
        <w:pStyle w:val="Normal"/>
        <w:numPr>
          <w:ilvl w:val="0"/>
          <w:numId w:val="13"/>
        </w:numPr>
        <w:ind w:hanging="0" w:left="283"/>
        <w:jc w:val="both"/>
        <w:rPr>
          <w:color w:val="auto"/>
        </w:rPr>
      </w:pPr>
      <w:r>
        <w:rPr>
          <w:rFonts w:cs="Calibri" w:ascii="Times New Roman" w:hAnsi="Times New Roman"/>
          <w:color w:val="auto"/>
          <w:sz w:val="22"/>
          <w:szCs w:val="22"/>
        </w:rPr>
        <w:t>Za wadę uznaje się w szczególności:</w:t>
      </w:r>
    </w:p>
    <w:p>
      <w:pPr>
        <w:pStyle w:val="Normal"/>
        <w:ind w:left="1003"/>
        <w:jc w:val="both"/>
        <w:rPr>
          <w:color w:val="auto"/>
        </w:rPr>
      </w:pPr>
      <w:r>
        <w:rPr>
          <w:rFonts w:cs="Calibri" w:ascii="Times New Roman" w:hAnsi="Times New Roman"/>
          <w:color w:val="auto"/>
          <w:sz w:val="22"/>
          <w:szCs w:val="22"/>
        </w:rPr>
        <w:t>a) 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w:t>
      </w:r>
    </w:p>
    <w:p>
      <w:pPr>
        <w:pStyle w:val="Normal"/>
        <w:ind w:left="1003"/>
        <w:jc w:val="both"/>
        <w:rPr>
          <w:color w:val="auto"/>
        </w:rPr>
      </w:pPr>
      <w:r>
        <w:rPr>
          <w:rFonts w:cs="Calibri" w:ascii="Times New Roman" w:hAnsi="Times New Roman"/>
          <w:color w:val="auto"/>
          <w:sz w:val="22"/>
          <w:szCs w:val="22"/>
        </w:rPr>
        <w:t>b) jawną lub ukrytą właściwość tkwiącą w dokumentacji projektowej, dokumentach, rozwiązaniach, ilościach przekazywanych przez Wykonawcę lub w jakimkolwiek ich elemencie (stanowiącym przedmiot Umowy) powodującą brak możliwości używania lub korzystania z przedmiotu Umowy zgodnie z jego przeznaczeniem,</w:t>
      </w:r>
    </w:p>
    <w:p>
      <w:pPr>
        <w:pStyle w:val="Normal"/>
        <w:ind w:left="1003"/>
        <w:jc w:val="both"/>
        <w:rPr>
          <w:color w:val="auto"/>
        </w:rPr>
      </w:pPr>
      <w:r>
        <w:rPr>
          <w:rFonts w:cs="Calibri" w:ascii="Times New Roman" w:hAnsi="Times New Roman"/>
          <w:color w:val="auto"/>
          <w:sz w:val="22"/>
          <w:szCs w:val="22"/>
        </w:rPr>
        <w:t>c) niezgodność wykonania przedmiotu Umowy z obowiązującymi przepisami prawa, zasadami wiedzy technicznej oraz zobowiązaniami Wykonawcy zawartymi w Umowie,</w:t>
      </w:r>
    </w:p>
    <w:p>
      <w:pPr>
        <w:pStyle w:val="Normal"/>
        <w:ind w:left="1003"/>
        <w:jc w:val="both"/>
        <w:rPr>
          <w:color w:val="auto"/>
        </w:rPr>
      </w:pPr>
      <w:r>
        <w:rPr>
          <w:rFonts w:cs="Calibri" w:ascii="Times New Roman" w:hAnsi="Times New Roman"/>
          <w:color w:val="auto"/>
          <w:sz w:val="22"/>
          <w:szCs w:val="22"/>
        </w:rPr>
        <w:t>d) obniżenie stopnia użyteczności przedmiotu Umowy,</w:t>
      </w:r>
    </w:p>
    <w:p>
      <w:pPr>
        <w:pStyle w:val="Normal"/>
        <w:ind w:left="1003"/>
        <w:jc w:val="both"/>
        <w:rPr>
          <w:color w:val="auto"/>
        </w:rPr>
      </w:pPr>
      <w:r>
        <w:rPr>
          <w:rFonts w:cs="Calibri" w:ascii="Times New Roman" w:hAnsi="Times New Roman"/>
          <w:color w:val="auto"/>
          <w:sz w:val="22"/>
          <w:szCs w:val="22"/>
        </w:rPr>
        <w:t>e) obniżenie jakości, trwałości lub inne uszkodzenie w przedmiocie Umowy,</w:t>
      </w:r>
    </w:p>
    <w:p>
      <w:pPr>
        <w:pStyle w:val="Normal"/>
        <w:ind w:left="1003"/>
        <w:jc w:val="both"/>
        <w:rPr>
          <w:color w:val="auto"/>
        </w:rPr>
      </w:pPr>
      <w:r>
        <w:rPr>
          <w:rFonts w:cs="Calibri" w:ascii="Times New Roman" w:hAnsi="Times New Roman"/>
          <w:color w:val="auto"/>
          <w:sz w:val="22"/>
          <w:szCs w:val="22"/>
        </w:rPr>
        <w:t>f) sytuację w której element przedmiotu Umowy nie stanowi własności Wykonawcy,</w:t>
      </w:r>
    </w:p>
    <w:p>
      <w:pPr>
        <w:pStyle w:val="Normal"/>
        <w:ind w:left="1003"/>
        <w:jc w:val="both"/>
        <w:rPr>
          <w:color w:val="auto"/>
        </w:rPr>
      </w:pPr>
      <w:r>
        <w:rPr>
          <w:rFonts w:cs="Calibri" w:ascii="Times New Roman" w:hAnsi="Times New Roman"/>
          <w:color w:val="auto"/>
          <w:sz w:val="22"/>
          <w:szCs w:val="22"/>
        </w:rPr>
        <w:t>g) sytuację w której przedmiot Umowy jest obciążony prawem lub prawami osób trzecich,</w:t>
      </w:r>
    </w:p>
    <w:p>
      <w:pPr>
        <w:pStyle w:val="Normal"/>
        <w:ind w:left="1003"/>
        <w:jc w:val="both"/>
        <w:rPr>
          <w:color w:val="auto"/>
        </w:rPr>
      </w:pPr>
      <w:r>
        <w:rPr>
          <w:rFonts w:cs="Calibri" w:ascii="Times New Roman" w:hAnsi="Times New Roman"/>
          <w:color w:val="auto"/>
          <w:sz w:val="22"/>
          <w:szCs w:val="22"/>
        </w:rPr>
        <w:t>h) nieprawidłowości, błędy, braki czy nieścisłości w dokumentacji.</w:t>
      </w:r>
    </w:p>
    <w:p>
      <w:pPr>
        <w:pStyle w:val="Normal"/>
        <w:numPr>
          <w:ilvl w:val="0"/>
          <w:numId w:val="13"/>
        </w:numPr>
        <w:ind w:hanging="0" w:left="283"/>
        <w:jc w:val="both"/>
        <w:rPr>
          <w:color w:val="auto"/>
        </w:rPr>
      </w:pPr>
      <w:r>
        <w:rPr>
          <w:rFonts w:cs="Calibri" w:ascii="Times New Roman" w:hAnsi="Times New Roman"/>
          <w:color w:val="auto"/>
          <w:sz w:val="22"/>
          <w:szCs w:val="22"/>
        </w:rPr>
        <w:t>W przypadku konieczności wykonania opracowań zamiennych lub uzupełniających spowodowanych ujawnieniem się w trakcie procedur przetargowych lub realizacji robót budowlanych wad w dokumentacji projektowej, Wykonawca zobowiązuje się do ich usunięcia oraz przekazania ww. opracowań, przez osoby wskazane w Ofercie, na koszt Wykonawcy, w terminach wyznaczonych przez Zamawiającego.</w:t>
      </w:r>
    </w:p>
    <w:p>
      <w:pPr>
        <w:pStyle w:val="Normal"/>
        <w:numPr>
          <w:ilvl w:val="0"/>
          <w:numId w:val="13"/>
        </w:numPr>
        <w:ind w:hanging="0" w:left="283"/>
        <w:jc w:val="both"/>
        <w:rPr>
          <w:color w:val="auto"/>
        </w:rPr>
      </w:pPr>
      <w:r>
        <w:rPr>
          <w:rFonts w:cs="Calibri" w:ascii="Times New Roman" w:hAnsi="Times New Roman"/>
          <w:color w:val="auto"/>
          <w:sz w:val="22"/>
          <w:szCs w:val="22"/>
        </w:rPr>
        <w:t>Jeżeli Wykonawca pomimo wezwania nie usunie wad ujawnionych w okresie rękojmi i nie dostarczy dokumentacji projektowej wymienionej w ust. 6 w terminie określonym pisemnie przez Zamawiającego, Zamawiający zastrzega sobie prawo zlecenia usunięcia wad w dokumentacji projektowej osobie trzeciej na koszt Wykonawcy, na co Wykonawca wyraża zgodę bez konieczności uzyskania upoważnienia sądu w tym zakresie. W tym przypadku, koszty usuwania wad będą pokrywane z ubezpieczenia Wykonawcy.</w:t>
      </w:r>
    </w:p>
    <w:p>
      <w:pPr>
        <w:pStyle w:val="Normal"/>
        <w:numPr>
          <w:ilvl w:val="0"/>
          <w:numId w:val="13"/>
        </w:numPr>
        <w:ind w:hanging="0" w:left="283"/>
        <w:jc w:val="both"/>
        <w:rPr>
          <w:color w:val="auto"/>
        </w:rPr>
      </w:pPr>
      <w:r>
        <w:rPr>
          <w:rFonts w:cs="Calibri" w:ascii="Times New Roman" w:hAnsi="Times New Roman"/>
          <w:color w:val="auto"/>
          <w:sz w:val="22"/>
          <w:szCs w:val="22"/>
        </w:rPr>
        <w:t xml:space="preserve">W okresie rękojmi Wykonawca naprawi szkodę wyrządzoną Zamawiającemu, wskutek realizacji robót budowlanych wykonywanych w oparciu o dokumentację projektową będącą przedmiotem Umowy, jeżeli w związku lub z powodu wad w tej dokumentacji, powstała konieczność poniesienia przez Zamawiającego dodatkowych kosztów, wykraczających poza 7% kwoty maksymalnego zobowiązania dla robót.  </w:t>
      </w:r>
    </w:p>
    <w:p>
      <w:pPr>
        <w:pStyle w:val="Normal"/>
        <w:numPr>
          <w:ilvl w:val="0"/>
          <w:numId w:val="13"/>
        </w:numPr>
        <w:ind w:hanging="0" w:left="283"/>
        <w:jc w:val="both"/>
        <w:rPr>
          <w:color w:val="auto"/>
        </w:rPr>
      </w:pPr>
      <w:r>
        <w:rPr>
          <w:rFonts w:eastAsia="Andale Sans UI" w:cs="Calibri" w:ascii="Times New Roman" w:hAnsi="Times New Roman"/>
          <w:color w:val="auto"/>
          <w:sz w:val="22"/>
          <w:szCs w:val="22"/>
          <w:lang w:bidi="hi-IN"/>
        </w:rPr>
        <w:t>Wykonawca ponosi wobec Zamawiającego odpowiedzialność odszkodowawczą za wszelkie szkody wyrządzone Zamawiającemu w związku z wykonywaniem robót budowlanych, prowadzonych w oparciu o dokumentację projektową będącą przedmiotem Umowy, jeżeli roboty te wykonywane były zgodnie z tą dokumentacją, a szkoda powstała w związku lub z powodu wad w tej dokumentacji.</w:t>
      </w:r>
    </w:p>
    <w:p>
      <w:pPr>
        <w:pStyle w:val="Normal"/>
        <w:numPr>
          <w:ilvl w:val="0"/>
          <w:numId w:val="13"/>
        </w:numPr>
        <w:ind w:hanging="0" w:left="283"/>
        <w:jc w:val="both"/>
        <w:rPr>
          <w:color w:val="auto"/>
        </w:rPr>
      </w:pPr>
      <w:r>
        <w:rPr>
          <w:rFonts w:eastAsia="Andale Sans UI" w:cs="Times New Roman" w:ascii="Times New Roman" w:hAnsi="Times New Roman"/>
          <w:color w:val="auto"/>
          <w:sz w:val="22"/>
          <w:szCs w:val="22"/>
          <w:lang w:bidi="hi-IN"/>
        </w:rPr>
        <w:t>Pisemna gwarancja jakości i rękojmia za wady stanowi załącznik do umowy.</w:t>
      </w:r>
    </w:p>
    <w:p>
      <w:pPr>
        <w:pStyle w:val="Normal"/>
        <w:jc w:val="both"/>
        <w:rPr>
          <w:rFonts w:ascii="Times New Roman" w:hAnsi="Times New Roman" w:eastAsia="Andale Sans UI" w:cs="TimesNewRomanPSMT"/>
          <w:color w:val="auto"/>
          <w:sz w:val="22"/>
          <w:szCs w:val="22"/>
          <w:lang w:bidi="hi-IN"/>
        </w:rPr>
      </w:pPr>
      <w:r>
        <w:rPr>
          <w:rFonts w:eastAsia="Andale Sans UI" w:cs="TimesNewRomanPSMT" w:ascii="Times New Roman" w:hAnsi="Times New Roman"/>
          <w:color w:val="auto"/>
          <w:sz w:val="22"/>
          <w:szCs w:val="22"/>
          <w:lang w:bidi="hi-IN"/>
        </w:rPr>
      </w:r>
    </w:p>
    <w:p>
      <w:pPr>
        <w:pStyle w:val="Normal"/>
        <w:jc w:val="both"/>
        <w:rPr>
          <w:rFonts w:ascii="Times New Roman" w:hAnsi="Times New Roman" w:eastAsia="Andale Sans UI" w:cs="TimesNewRomanPSMT"/>
          <w:color w:val="auto"/>
          <w:sz w:val="22"/>
          <w:szCs w:val="22"/>
          <w:lang w:bidi="hi-IN"/>
        </w:rPr>
      </w:pPr>
      <w:r>
        <w:rPr>
          <w:rFonts w:eastAsia="Andale Sans UI" w:cs="TimesNewRomanPSMT" w:ascii="Times New Roman" w:hAnsi="Times New Roman"/>
          <w:color w:val="auto"/>
          <w:sz w:val="22"/>
          <w:szCs w:val="22"/>
          <w:lang w:bidi="hi-IN"/>
        </w:rPr>
      </w:r>
    </w:p>
    <w:p>
      <w:pPr>
        <w:pStyle w:val="Normal"/>
        <w:jc w:val="center"/>
        <w:rPr>
          <w:color w:val="auto"/>
        </w:rPr>
      </w:pPr>
      <w:r>
        <w:rPr>
          <w:rFonts w:cs="TimesNewRomanPSMT" w:ascii="Times New Roman" w:hAnsi="Times New Roman"/>
          <w:color w:val="auto"/>
          <w:sz w:val="22"/>
          <w:szCs w:val="22"/>
        </w:rPr>
        <w:t>§15</w:t>
      </w:r>
    </w:p>
    <w:p>
      <w:pPr>
        <w:pStyle w:val="Normal"/>
        <w:jc w:val="center"/>
        <w:rPr>
          <w:color w:val="auto"/>
        </w:rPr>
      </w:pPr>
      <w:r>
        <w:rPr>
          <w:rFonts w:cs="TimesNewRomanPSMT" w:ascii="Times New Roman" w:hAnsi="Times New Roman"/>
          <w:color w:val="auto"/>
          <w:sz w:val="22"/>
          <w:szCs w:val="22"/>
        </w:rPr>
        <w:t>ROZLICZENIA</w:t>
      </w:r>
    </w:p>
    <w:p>
      <w:pPr>
        <w:pStyle w:val="Normal"/>
        <w:numPr>
          <w:ilvl w:val="0"/>
          <w:numId w:val="14"/>
        </w:numPr>
        <w:tabs>
          <w:tab w:val="clear" w:pos="709"/>
          <w:tab w:val="left" w:pos="325" w:leader="none"/>
          <w:tab w:val="left" w:pos="2268" w:leader="none"/>
        </w:tabs>
        <w:ind w:hanging="0" w:left="0"/>
        <w:jc w:val="both"/>
        <w:rPr>
          <w:highlight w:val="none"/>
          <w:shd w:fill="auto" w:val="clear"/>
        </w:rPr>
      </w:pPr>
      <w:r>
        <w:rPr>
          <w:rFonts w:ascii="Times New Roman" w:hAnsi="Times New Roman"/>
          <w:color w:val="auto"/>
          <w:sz w:val="22"/>
          <w:szCs w:val="22"/>
          <w:shd w:fill="auto" w:val="clear"/>
        </w:rPr>
        <w:t>Strony ustalają, że wynagrodzenie płatne będzie w dwóch częściach:</w:t>
      </w:r>
    </w:p>
    <w:p>
      <w:pPr>
        <w:pStyle w:val="Normal"/>
        <w:widowControl/>
        <w:numPr>
          <w:ilvl w:val="0"/>
          <w:numId w:val="0"/>
        </w:numPr>
        <w:tabs>
          <w:tab w:val="clear" w:pos="709"/>
          <w:tab w:val="left" w:pos="325" w:leader="none"/>
          <w:tab w:val="left" w:pos="2268" w:leader="none"/>
        </w:tabs>
        <w:suppressAutoHyphens w:val="true"/>
        <w:overflowPunct w:val="true"/>
        <w:bidi w:val="0"/>
        <w:spacing w:before="0" w:after="0"/>
        <w:ind w:hanging="0" w:left="283" w:right="0"/>
        <w:jc w:val="both"/>
        <w:rPr>
          <w:highlight w:val="none"/>
          <w:shd w:fill="auto" w:val="clear"/>
        </w:rPr>
      </w:pPr>
      <w:r>
        <w:rPr>
          <w:rFonts w:ascii="Times New Roman" w:hAnsi="Times New Roman"/>
          <w:color w:val="auto"/>
          <w:sz w:val="22"/>
          <w:szCs w:val="22"/>
          <w:shd w:fill="auto" w:val="clear"/>
        </w:rPr>
        <w:t xml:space="preserve">1) Część 1 po zrealizowaniu Etapu I o którym mowa w §13 ust. 1 pkt 1 umowy, w wysokości 10 % wynagrodzenia o którym mowa w  </w:t>
      </w:r>
      <w:r>
        <w:rPr>
          <w:rFonts w:cs="TimesNewRomanPSMT" w:ascii="Times New Roman" w:hAnsi="Times New Roman"/>
          <w:color w:val="auto"/>
          <w:sz w:val="22"/>
          <w:szCs w:val="22"/>
          <w:shd w:fill="auto" w:val="clear"/>
        </w:rPr>
        <w:t xml:space="preserve">§10 ust. 2, </w:t>
      </w:r>
      <w:r>
        <w:rPr>
          <w:rFonts w:ascii="Times New Roman" w:hAnsi="Times New Roman"/>
          <w:color w:val="auto"/>
          <w:sz w:val="22"/>
          <w:szCs w:val="22"/>
          <w:shd w:fill="auto" w:val="clear"/>
        </w:rPr>
        <w:t>to jest w wysokości ……………………………….. zł;</w:t>
      </w:r>
    </w:p>
    <w:p>
      <w:pPr>
        <w:pStyle w:val="Normal"/>
        <w:widowControl/>
        <w:numPr>
          <w:ilvl w:val="0"/>
          <w:numId w:val="0"/>
        </w:numPr>
        <w:tabs>
          <w:tab w:val="clear" w:pos="709"/>
          <w:tab w:val="left" w:pos="325" w:leader="none"/>
          <w:tab w:val="left" w:pos="2268" w:leader="none"/>
        </w:tabs>
        <w:suppressAutoHyphens w:val="true"/>
        <w:overflowPunct w:val="true"/>
        <w:bidi w:val="0"/>
        <w:spacing w:before="0" w:after="0"/>
        <w:ind w:hanging="0" w:left="283" w:right="0"/>
        <w:jc w:val="both"/>
        <w:rPr>
          <w:highlight w:val="none"/>
          <w:shd w:fill="auto" w:val="clear"/>
        </w:rPr>
      </w:pPr>
      <w:r>
        <w:rPr>
          <w:rFonts w:ascii="Times New Roman" w:hAnsi="Times New Roman"/>
          <w:color w:val="auto"/>
          <w:sz w:val="22"/>
          <w:szCs w:val="22"/>
          <w:shd w:fill="auto" w:val="clear"/>
        </w:rPr>
        <w:t xml:space="preserve">2) Część 2 po zrealizowaniu Etapu II o którym mowa w §13 ust. 1 pkt 2 umowy, w wysokości 40 % wynagrodzenia o którym mowa w </w:t>
      </w:r>
      <w:r>
        <w:rPr>
          <w:rFonts w:cs="TimesNewRomanPSMT" w:ascii="Times New Roman" w:hAnsi="Times New Roman"/>
          <w:color w:val="auto"/>
          <w:sz w:val="22"/>
          <w:szCs w:val="22"/>
          <w:shd w:fill="auto" w:val="clear"/>
        </w:rPr>
        <w:t>§10 ust. 2, to jest w wysokości ………………….. zł;</w:t>
      </w:r>
    </w:p>
    <w:p>
      <w:pPr>
        <w:pStyle w:val="Normal"/>
        <w:widowControl/>
        <w:numPr>
          <w:ilvl w:val="0"/>
          <w:numId w:val="0"/>
        </w:numPr>
        <w:tabs>
          <w:tab w:val="clear" w:pos="709"/>
          <w:tab w:val="left" w:pos="325" w:leader="none"/>
          <w:tab w:val="left" w:pos="2268" w:leader="none"/>
        </w:tabs>
        <w:suppressAutoHyphens w:val="true"/>
        <w:overflowPunct w:val="true"/>
        <w:bidi w:val="0"/>
        <w:spacing w:before="0" w:after="0"/>
        <w:ind w:hanging="0" w:left="283" w:right="0"/>
        <w:jc w:val="both"/>
        <w:rPr>
          <w:highlight w:val="none"/>
          <w:shd w:fill="auto" w:val="clear"/>
        </w:rPr>
      </w:pPr>
      <w:r>
        <w:rPr>
          <w:rFonts w:cs="TimesNewRomanPSMT" w:ascii="Times New Roman" w:hAnsi="Times New Roman"/>
          <w:color w:val="auto"/>
          <w:sz w:val="22"/>
          <w:szCs w:val="22"/>
          <w:shd w:fill="auto" w:val="clear"/>
        </w:rPr>
        <w:t>3)  Część 3 po zrealizowaniu Etapu III o którym mowa w §13 ust. 1 pkt 3 umowy, w wysokości 50 % wynagrodzenia o którym mowa w §10 ust. 2, to jest w wysokości ………………….. zł;</w:t>
      </w:r>
    </w:p>
    <w:p>
      <w:pPr>
        <w:pStyle w:val="Normal"/>
        <w:widowControl/>
        <w:numPr>
          <w:ilvl w:val="0"/>
          <w:numId w:val="0"/>
        </w:numPr>
        <w:tabs>
          <w:tab w:val="clear" w:pos="709"/>
          <w:tab w:val="left" w:pos="325" w:leader="none"/>
          <w:tab w:val="left" w:pos="2268" w:leader="none"/>
        </w:tabs>
        <w:suppressAutoHyphens w:val="true"/>
        <w:overflowPunct w:val="true"/>
        <w:bidi w:val="0"/>
        <w:spacing w:before="0" w:after="0"/>
        <w:ind w:hanging="0" w:left="283" w:right="0"/>
        <w:jc w:val="both"/>
        <w:rPr>
          <w:highlight w:val="none"/>
          <w:shd w:fill="auto" w:val="clear"/>
        </w:rPr>
      </w:pPr>
      <w:r>
        <w:rPr>
          <w:rFonts w:ascii="Times New Roman" w:hAnsi="Times New Roman"/>
          <w:color w:val="auto"/>
          <w:sz w:val="22"/>
          <w:szCs w:val="22"/>
          <w:shd w:fill="auto" w:val="clear"/>
        </w:rPr>
        <w:t>Zastrzega się, że w 2026 roku płatność nie może przekroczyć 150 000,00 zł</w:t>
      </w:r>
    </w:p>
    <w:p>
      <w:pPr>
        <w:pStyle w:val="Normal"/>
        <w:numPr>
          <w:ilvl w:val="0"/>
          <w:numId w:val="14"/>
        </w:numPr>
        <w:tabs>
          <w:tab w:val="clear" w:pos="709"/>
          <w:tab w:val="left" w:pos="325" w:leader="none"/>
          <w:tab w:val="left" w:pos="2268" w:leader="none"/>
        </w:tabs>
        <w:ind w:hanging="0" w:left="0"/>
        <w:jc w:val="both"/>
        <w:rPr>
          <w:highlight w:val="none"/>
          <w:shd w:fill="auto" w:val="clear"/>
        </w:rPr>
      </w:pPr>
      <w:r>
        <w:rPr>
          <w:rFonts w:ascii="Times New Roman" w:hAnsi="Times New Roman"/>
          <w:color w:val="auto"/>
          <w:sz w:val="22"/>
          <w:szCs w:val="22"/>
          <w:shd w:fill="auto" w:val="clear"/>
        </w:rPr>
        <w:t>Podstawę zapłaty stanowić będzie/będą faktura/y wystawiona/e w oparciu o protokół odbioru częściowego/końcowego, o którym mowa w ust. 1.</w:t>
      </w:r>
    </w:p>
    <w:p>
      <w:pPr>
        <w:pStyle w:val="Normal"/>
        <w:numPr>
          <w:ilvl w:val="0"/>
          <w:numId w:val="14"/>
        </w:numPr>
        <w:tabs>
          <w:tab w:val="clear" w:pos="709"/>
          <w:tab w:val="left" w:pos="308" w:leader="none"/>
          <w:tab w:val="left" w:pos="2268" w:leader="none"/>
        </w:tabs>
        <w:ind w:hanging="0" w:left="0"/>
        <w:jc w:val="both"/>
        <w:rPr>
          <w:color w:val="auto"/>
        </w:rPr>
      </w:pPr>
      <w:r>
        <w:rPr>
          <w:rFonts w:cs="TimesNewRomanPSMT" w:ascii="Times New Roman" w:hAnsi="Times New Roman"/>
          <w:color w:val="auto"/>
          <w:sz w:val="22"/>
          <w:szCs w:val="22"/>
        </w:rPr>
        <w:t xml:space="preserve">Płatność nastąpi w terminie 30 dni od daty złożenia kompletnej i prawidłowo wystawionej  faktury.  </w:t>
      </w:r>
    </w:p>
    <w:p>
      <w:pPr>
        <w:pStyle w:val="Normal"/>
        <w:numPr>
          <w:ilvl w:val="0"/>
          <w:numId w:val="14"/>
        </w:numPr>
        <w:tabs>
          <w:tab w:val="clear" w:pos="709"/>
          <w:tab w:val="left" w:pos="308" w:leader="none"/>
          <w:tab w:val="left" w:pos="2268" w:leader="none"/>
        </w:tabs>
        <w:ind w:hanging="0" w:left="0"/>
        <w:jc w:val="both"/>
        <w:rPr>
          <w:highlight w:val="none"/>
          <w:shd w:fill="auto" w:val="clear"/>
        </w:rPr>
      </w:pPr>
      <w:r>
        <w:rPr>
          <w:rFonts w:cs="TimesNewRomanPSMT" w:ascii="Times New Roman" w:hAnsi="Times New Roman"/>
          <w:color w:val="auto"/>
          <w:sz w:val="22"/>
          <w:szCs w:val="22"/>
          <w:shd w:fill="auto" w:val="clear"/>
        </w:rPr>
        <w:t xml:space="preserve">Za datę rozpoczynającą bieg terminu płatności uznaje się dzień przyjęcia faktury przez KseF. </w:t>
      </w:r>
    </w:p>
    <w:p>
      <w:pPr>
        <w:pStyle w:val="Normal"/>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 xml:space="preserve">Faktura powinna być wystawiona na: </w:t>
      </w:r>
    </w:p>
    <w:p>
      <w:pPr>
        <w:pStyle w:val="Normal"/>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 xml:space="preserve">Nabywca: Gmina Wieliczka ul. Powstania Warszawskiego 1, 32-020 Wieliczka NIP: 683-001-14-50, </w:t>
      </w:r>
    </w:p>
    <w:p>
      <w:pPr>
        <w:pStyle w:val="Normal"/>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 xml:space="preserve">Odbiorca (Podmiot 3): Urząd Miasta i Gminy w Wieliczce ul. Powstania Warszawskiego 1, 32-020 Wieliczka, NIP 6832092493 </w:t>
      </w:r>
    </w:p>
    <w:p>
      <w:pPr>
        <w:pStyle w:val="Normal"/>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Wykonawca oświadcza, że zweryfikował leżące po jego stronie obowiązki w zakresie e-fakturowania w KSeF i względem niego nie zachodzą okoliczności związane z wyłączeniem z obowiązku wystawiania e-faktur, a w konsekwencji zaimplementował lub zamierza zaimplementować odpowiednie rozwiązania biznesowe pozwalające na wystawianie ustrukturyzowanych e-faktur zgodnie z obowiązującymi terminami.</w:t>
      </w:r>
    </w:p>
    <w:p>
      <w:pPr>
        <w:pStyle w:val="Normal"/>
        <w:numPr>
          <w:ilvl w:val="0"/>
          <w:numId w:val="14"/>
        </w:numPr>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W przypadku Wykonawców którzy nie są zobowiązani do wystawiania faktur za pomocą KseF w oparciu o przepisy art. 106ga ustawy z dnia 11 marca 2004 r. o podatku od towarów i usług (t.j. Dz. U. z 2025 r.  poz. 775 ze zm.) dopuszcza się wystawianie faktur elektronicznych (w tym za pomocą Platformy Elektronicznego Fakturowania PEF) lub faktur w postaci papierowej.</w:t>
      </w:r>
    </w:p>
    <w:p>
      <w:pPr>
        <w:pStyle w:val="Normal"/>
        <w:tabs>
          <w:tab w:val="clear" w:pos="709"/>
          <w:tab w:val="left" w:pos="308" w:leader="none"/>
          <w:tab w:val="left" w:pos="2268" w:leader="none"/>
        </w:tabs>
        <w:ind w:hanging="0" w:left="0"/>
        <w:jc w:val="both"/>
        <w:rPr>
          <w:highlight w:val="none"/>
          <w:shd w:fill="auto" w:val="clear"/>
        </w:rPr>
      </w:pPr>
      <w:r>
        <w:rPr>
          <w:rFonts w:eastAsia="Helvetica" w:cs="Times New Roman" w:ascii="Times New Roman" w:hAnsi="Times New Roman"/>
          <w:color w:val="auto"/>
          <w:sz w:val="22"/>
          <w:szCs w:val="22"/>
          <w:shd w:fill="auto" w:val="clear"/>
        </w:rPr>
        <w:t xml:space="preserve">Dane identyfikacyjne skrzynki Zamawiającego w PEF. </w:t>
      </w:r>
    </w:p>
    <w:p>
      <w:pPr>
        <w:pStyle w:val="Normal"/>
        <w:tabs>
          <w:tab w:val="clear" w:pos="709"/>
          <w:tab w:val="left" w:pos="2268" w:leader="none"/>
        </w:tabs>
        <w:ind w:hanging="0" w:left="0"/>
        <w:jc w:val="both"/>
        <w:rPr>
          <w:highlight w:val="none"/>
          <w:shd w:fill="auto" w:val="clear"/>
        </w:rPr>
      </w:pPr>
      <w:r>
        <w:rPr>
          <w:rFonts w:cs="Times New Roman" w:ascii="Times New Roman" w:hAnsi="Times New Roman"/>
          <w:color w:val="auto"/>
          <w:sz w:val="22"/>
          <w:szCs w:val="22"/>
          <w:shd w:fill="auto" w:val="clear"/>
        </w:rPr>
        <w:t xml:space="preserve">- Typ numeru PEPPOL: NIP </w:t>
      </w:r>
    </w:p>
    <w:p>
      <w:pPr>
        <w:pStyle w:val="Normal"/>
        <w:tabs>
          <w:tab w:val="clear" w:pos="709"/>
          <w:tab w:val="left" w:pos="2268" w:leader="none"/>
        </w:tabs>
        <w:ind w:hanging="0" w:left="0"/>
        <w:jc w:val="both"/>
        <w:rPr>
          <w:highlight w:val="none"/>
          <w:shd w:fill="auto" w:val="clear"/>
        </w:rPr>
      </w:pPr>
      <w:r>
        <w:rPr>
          <w:rFonts w:cs="Times New Roman" w:ascii="Times New Roman" w:hAnsi="Times New Roman"/>
          <w:color w:val="auto"/>
          <w:sz w:val="22"/>
          <w:szCs w:val="22"/>
          <w:shd w:fill="auto" w:val="clear"/>
        </w:rPr>
        <w:t xml:space="preserve">- Numer PEPPOL: 6830011450 </w:t>
      </w:r>
    </w:p>
    <w:p>
      <w:pPr>
        <w:pStyle w:val="Normal"/>
        <w:tabs>
          <w:tab w:val="clear" w:pos="709"/>
          <w:tab w:val="left" w:pos="2268" w:leader="none"/>
        </w:tabs>
        <w:ind w:hanging="0" w:left="0"/>
        <w:jc w:val="both"/>
        <w:rPr>
          <w:highlight w:val="none"/>
          <w:shd w:fill="auto" w:val="clear"/>
        </w:rPr>
      </w:pPr>
      <w:r>
        <w:rPr>
          <w:rFonts w:cs="Times New Roman" w:ascii="Times New Roman" w:hAnsi="Times New Roman"/>
          <w:color w:val="auto"/>
          <w:sz w:val="22"/>
          <w:szCs w:val="22"/>
          <w:shd w:fill="auto" w:val="clear"/>
          <w:lang w:eastAsia="hi-IN" w:bidi="hi-IN"/>
        </w:rPr>
        <w:t>- Skrócona nazwa skrzynki: Gmina Wieliczka</w:t>
      </w:r>
    </w:p>
    <w:p>
      <w:pPr>
        <w:pStyle w:val="Normal"/>
        <w:numPr>
          <w:ilvl w:val="0"/>
          <w:numId w:val="14"/>
        </w:numPr>
        <w:tabs>
          <w:tab w:val="clear" w:pos="709"/>
          <w:tab w:val="left" w:pos="275" w:leader="none"/>
          <w:tab w:val="left" w:pos="2268" w:leader="none"/>
        </w:tabs>
        <w:ind w:hanging="0" w:left="0"/>
        <w:jc w:val="both"/>
        <w:rPr>
          <w:color w:val="auto"/>
        </w:rPr>
      </w:pPr>
      <w:r>
        <w:rPr>
          <w:rFonts w:eastAsia="Times New Roman" w:cs="Times New Roman" w:ascii="Times New Roman" w:hAnsi="Times New Roman"/>
          <w:color w:val="auto"/>
          <w:sz w:val="22"/>
          <w:szCs w:val="22"/>
          <w:lang w:eastAsia="pl-PL" w:bidi="hi-IN"/>
        </w:rPr>
        <w:t>Wszystkie płatności Zamawiającego na rzecz Wykonawcy, związane z realizacją niniejszej umowy będą dokonywane na rachunek bankowy o numerze....................................................…</w:t>
      </w:r>
    </w:p>
    <w:p>
      <w:pPr>
        <w:pStyle w:val="Normal"/>
        <w:numPr>
          <w:ilvl w:val="0"/>
          <w:numId w:val="14"/>
        </w:numPr>
        <w:tabs>
          <w:tab w:val="clear" w:pos="709"/>
          <w:tab w:val="left" w:pos="275" w:leader="none"/>
          <w:tab w:val="left" w:pos="2268" w:leader="none"/>
        </w:tabs>
        <w:ind w:hanging="0" w:left="0"/>
        <w:jc w:val="both"/>
        <w:rPr>
          <w:color w:val="auto"/>
        </w:rPr>
      </w:pPr>
      <w:r>
        <w:rPr>
          <w:rFonts w:eastAsia="Times New Roman" w:cs="Times New Roman" w:ascii="Times New Roman" w:hAnsi="Times New Roman"/>
          <w:color w:val="auto"/>
          <w:sz w:val="22"/>
          <w:szCs w:val="22"/>
          <w:lang w:eastAsia="pl-PL" w:bidi="hi-IN"/>
        </w:rPr>
        <w:t>Wykonawca oświadcza, że numer rachunku rozliczeniowego wskazany przez Wykonawcę jest rachunkiem/nie jest rachunkiem* dla którego zgodnie z Rozdziałem 3a ustawy z dnia 29 sierpnia 1997 r. - Prawo Bankowe prowadzony jest rachunek VAT.</w:t>
      </w:r>
    </w:p>
    <w:p>
      <w:pPr>
        <w:pStyle w:val="Normal"/>
        <w:numPr>
          <w:ilvl w:val="0"/>
          <w:numId w:val="14"/>
        </w:numPr>
        <w:tabs>
          <w:tab w:val="clear" w:pos="709"/>
          <w:tab w:val="left" w:pos="275" w:leader="none"/>
          <w:tab w:val="left" w:pos="2268" w:leader="none"/>
        </w:tabs>
        <w:ind w:hanging="0" w:left="0"/>
        <w:jc w:val="both"/>
        <w:rPr>
          <w:color w:val="auto"/>
        </w:rPr>
      </w:pPr>
      <w:r>
        <w:rPr>
          <w:rFonts w:cs="Times New Roman" w:ascii="Times New Roman" w:hAnsi="Times New Roman"/>
          <w:color w:val="auto"/>
          <w:sz w:val="22"/>
          <w:szCs w:val="22"/>
        </w:rPr>
        <w:t>Jeśli numer rachunku rozliczeniowego wskazany przez Wykonawcę jest rachunkiem dla którego zgodnie z Rozdziałem 3a ustawy z dnia 29 sierpnia 1997 r. - Prawo Bankowe prowadzony jest rachunek VAT to Zamawiający oświadcza, że będzie realizować płatności za faktury z zastosowaniem mechanizmu podzielonej płatności tzw. split payment w przypadkach przewidzianych przepisami prawa. Zapłatę w tym systemie uznaje się za dokonanie płatności w terminie ustalonym w niniejszej umowie.</w:t>
      </w:r>
    </w:p>
    <w:p>
      <w:pPr>
        <w:pStyle w:val="Normal"/>
        <w:numPr>
          <w:ilvl w:val="0"/>
          <w:numId w:val="14"/>
        </w:numPr>
        <w:tabs>
          <w:tab w:val="clear" w:pos="709"/>
          <w:tab w:val="left" w:pos="275" w:leader="none"/>
          <w:tab w:val="left" w:pos="2268" w:leader="none"/>
        </w:tabs>
        <w:ind w:hanging="0" w:left="0"/>
        <w:jc w:val="both"/>
        <w:rPr>
          <w:color w:val="auto"/>
        </w:rPr>
      </w:pPr>
      <w:r>
        <w:rPr>
          <w:rFonts w:cs="Times New Roman" w:ascii="Times New Roman" w:hAnsi="Times New Roman"/>
          <w:color w:val="auto"/>
          <w:sz w:val="22"/>
          <w:szCs w:val="22"/>
        </w:rPr>
        <w:t>Wykonawca oświadcza, że wyraża zgodę na dokonywanie przez Zamawiającego płatności w systemie podzielonej płatności tzw. split payment.</w:t>
      </w:r>
    </w:p>
    <w:p>
      <w:pPr>
        <w:pStyle w:val="Normal"/>
        <w:numPr>
          <w:ilvl w:val="0"/>
          <w:numId w:val="14"/>
        </w:numPr>
        <w:tabs>
          <w:tab w:val="clear" w:pos="709"/>
          <w:tab w:val="left" w:pos="275" w:leader="none"/>
          <w:tab w:val="left" w:pos="2268" w:leader="none"/>
        </w:tabs>
        <w:ind w:hanging="0" w:left="0"/>
        <w:jc w:val="both"/>
        <w:rPr>
          <w:color w:val="auto"/>
        </w:rPr>
      </w:pPr>
      <w:r>
        <w:rPr>
          <w:rFonts w:cs="Times New Roman" w:ascii="Times New Roman" w:hAnsi="Times New Roman"/>
          <w:color w:val="auto"/>
          <w:sz w:val="22"/>
          <w:szCs w:val="22"/>
        </w:rPr>
        <w:t>Wykonawca zobowiązuje się do wskazywania do rozliczeń wyłącznie rachunków widniejących w elektronicznym wykazie podatników VAT prowadzonym przez Szefa Krajowej Administracji Skarbowej, o którym mowa w art. 96b ust. 1 ustawy z dnia 11 marca 2004 r. o podatku od towarów i usług.</w:t>
      </w:r>
    </w:p>
    <w:p>
      <w:pPr>
        <w:pStyle w:val="Normal"/>
        <w:numPr>
          <w:ilvl w:val="0"/>
          <w:numId w:val="14"/>
        </w:numPr>
        <w:tabs>
          <w:tab w:val="clear" w:pos="709"/>
          <w:tab w:val="left" w:pos="275" w:leader="none"/>
          <w:tab w:val="left" w:pos="2268" w:leader="none"/>
        </w:tabs>
        <w:ind w:hanging="0" w:left="0"/>
        <w:jc w:val="both"/>
        <w:rPr>
          <w:color w:val="auto"/>
        </w:rPr>
      </w:pPr>
      <w:r>
        <w:rPr>
          <w:rFonts w:cs="Times New Roman" w:ascii="Times New Roman" w:hAnsi="Times New Roman"/>
          <w:color w:val="auto"/>
          <w:sz w:val="22"/>
          <w:szCs w:val="22"/>
          <w:lang w:eastAsia="pl-PL" w:bidi="pl-PL"/>
        </w:rPr>
        <w:t>W przypadku wskazania w umowie rachunku rozliczeniowego niewymienionego w w/w wykazie, Zamawiający dokona płatności na inny podany w wykazie podatników rachunek rozliczeniowy Wykonawcy, a w przypadku braku rachunku rozliczeniowego w wykazie podatników na rachunek podany na fakturze VAT z zastosowaniem art. 117ba §3 ustawy Ordynacja podatkowa.</w:t>
      </w:r>
    </w:p>
    <w:p>
      <w:pPr>
        <w:pStyle w:val="Normal"/>
        <w:rPr>
          <w:rFonts w:ascii="Times New Roman" w:hAnsi="Times New Roman" w:cs="Times New Roman"/>
          <w:color w:val="auto"/>
          <w:sz w:val="22"/>
          <w:szCs w:val="22"/>
        </w:rPr>
      </w:pPr>
      <w:r>
        <w:rPr>
          <w:rFonts w:cs="Times New Roman" w:ascii="Times New Roman" w:hAnsi="Times New Roman"/>
          <w:color w:val="auto"/>
          <w:sz w:val="22"/>
          <w:szCs w:val="22"/>
        </w:rPr>
      </w:r>
    </w:p>
    <w:p>
      <w:pPr>
        <w:pStyle w:val="Normal"/>
        <w:rPr>
          <w:rFonts w:ascii="Times New Roman" w:hAnsi="Times New Roman" w:cs="Times New Roman"/>
          <w:color w:val="auto"/>
          <w:sz w:val="22"/>
          <w:szCs w:val="22"/>
        </w:rPr>
      </w:pPr>
      <w:r>
        <w:rPr>
          <w:rFonts w:cs="Times New Roman" w:ascii="Times New Roman" w:hAnsi="Times New Roman"/>
          <w:color w:val="auto"/>
          <w:sz w:val="22"/>
          <w:szCs w:val="22"/>
        </w:rPr>
      </w:r>
    </w:p>
    <w:p>
      <w:pPr>
        <w:pStyle w:val="Normal"/>
        <w:jc w:val="center"/>
        <w:rPr>
          <w:rFonts w:ascii="Times New Roman" w:hAnsi="Times New Roman" w:cs="Times New Roman"/>
          <w:color w:val="auto"/>
          <w:sz w:val="22"/>
          <w:szCs w:val="22"/>
        </w:rPr>
      </w:pPr>
      <w:r>
        <w:rPr>
          <w:rFonts w:cs="Times New Roman" w:ascii="Times New Roman" w:hAnsi="Times New Roman"/>
          <w:color w:val="auto"/>
          <w:sz w:val="22"/>
          <w:szCs w:val="22"/>
        </w:rPr>
      </w:r>
    </w:p>
    <w:p>
      <w:pPr>
        <w:pStyle w:val="Normal"/>
        <w:jc w:val="center"/>
        <w:rPr>
          <w:color w:val="auto"/>
        </w:rPr>
      </w:pPr>
      <w:r>
        <w:rPr>
          <w:rFonts w:cs="Times New Roman" w:ascii="Times New Roman" w:hAnsi="Times New Roman"/>
          <w:color w:val="auto"/>
          <w:sz w:val="22"/>
          <w:szCs w:val="22"/>
        </w:rPr>
        <w:t>§16</w:t>
      </w:r>
    </w:p>
    <w:p>
      <w:pPr>
        <w:pStyle w:val="Normal"/>
        <w:jc w:val="center"/>
        <w:rPr>
          <w:color w:val="auto"/>
        </w:rPr>
      </w:pPr>
      <w:r>
        <w:rPr>
          <w:rFonts w:cs="Times New Roman" w:ascii="Times New Roman" w:hAnsi="Times New Roman"/>
          <w:color w:val="auto"/>
          <w:sz w:val="22"/>
          <w:szCs w:val="22"/>
        </w:rPr>
        <w:t>POSTANOWIENIA KOŃCOWE</w:t>
      </w:r>
    </w:p>
    <w:p>
      <w:pPr>
        <w:pStyle w:val="Normal"/>
        <w:rPr>
          <w:color w:val="auto"/>
        </w:rPr>
      </w:pPr>
      <w:r>
        <w:rPr>
          <w:rFonts w:cs="Times New Roman" w:ascii="Times New Roman" w:hAnsi="Times New Roman"/>
          <w:color w:val="auto"/>
          <w:sz w:val="22"/>
          <w:szCs w:val="22"/>
        </w:rPr>
        <w:t>1. Zmiana postanowień zawartej umowy może nastąpić za zgodą obu stron wyrażoną na piśmie pod rygorem</w:t>
      </w:r>
    </w:p>
    <w:p>
      <w:pPr>
        <w:pStyle w:val="Normal"/>
        <w:rPr>
          <w:color w:val="auto"/>
        </w:rPr>
      </w:pPr>
      <w:r>
        <w:rPr>
          <w:rFonts w:cs="Times New Roman" w:ascii="Times New Roman" w:hAnsi="Times New Roman"/>
          <w:color w:val="auto"/>
          <w:sz w:val="22"/>
          <w:szCs w:val="22"/>
        </w:rPr>
        <w:t>nieważności takiej zmiany.</w:t>
      </w:r>
    </w:p>
    <w:p>
      <w:pPr>
        <w:pStyle w:val="Normal"/>
        <w:rPr>
          <w:color w:val="auto"/>
        </w:rPr>
      </w:pPr>
      <w:r>
        <w:rPr>
          <w:rFonts w:cs="Times New Roman" w:ascii="Times New Roman" w:hAnsi="Times New Roman"/>
          <w:color w:val="auto"/>
          <w:sz w:val="22"/>
          <w:szCs w:val="22"/>
        </w:rPr>
        <w:t>2. Zamawiający przewiduje możliwość wprowadzenia zmian do umowy - w zakresie terminu lub sposobu realizacji - na etapie realizacji prac, jeżeli wystąpią następujące przesłanki:</w:t>
      </w:r>
    </w:p>
    <w:p>
      <w:pPr>
        <w:pStyle w:val="Nagwek1"/>
        <w:spacing w:before="0" w:after="0"/>
        <w:ind w:left="283"/>
        <w:jc w:val="both"/>
        <w:rPr>
          <w:color w:val="auto"/>
        </w:rPr>
      </w:pPr>
      <w:r>
        <w:rPr>
          <w:rFonts w:cs="Times New Roman" w:ascii="Times New Roman" w:hAnsi="Times New Roman"/>
          <w:color w:val="auto"/>
          <w:sz w:val="22"/>
          <w:szCs w:val="22"/>
        </w:rPr>
        <w:t>1) zmian nazwy, siedziby lub innych danych Wykonawcy,</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2) udziału lub zmiany podwykonawców,</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3) zmiany terminu wykonywania umowy wynikającą z przedłużających się procedur administracyjnych (np. związanych z pozyskiwaniem dodatkowych uzgodnień lub decyzji),</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4) wszelkich zmian wynikających z konieczności dostosowania warunków już zawartej umowy do nowych uregulowań prawnych,</w:t>
      </w:r>
    </w:p>
    <w:p>
      <w:pPr>
        <w:pStyle w:val="Normal"/>
        <w:widowControl w:val="false"/>
        <w:ind w:left="283"/>
        <w:jc w:val="both"/>
        <w:textAlignment w:val="baseline"/>
        <w:rPr>
          <w:color w:val="auto"/>
        </w:rPr>
      </w:pPr>
      <w:r>
        <w:rPr>
          <w:rFonts w:eastAsia="Times New Roman" w:cs="Times New Roman" w:ascii="Times New Roman" w:hAnsi="Times New Roman"/>
          <w:color w:val="auto"/>
          <w:sz w:val="22"/>
          <w:szCs w:val="22"/>
          <w:lang w:bidi="hi-IN"/>
        </w:rPr>
        <w:t>5) wystąpienia niemożliwych do przewidzenia prac wymagających wykonania prac zastępczych lub dodatkowych, nie leżących po stronie Wykonawcy przyczyn powodujących opóźnienie w wykonaniu umowy,</w:t>
      </w:r>
    </w:p>
    <w:p>
      <w:pPr>
        <w:pStyle w:val="Normal"/>
        <w:widowControl w:val="false"/>
        <w:ind w:left="283"/>
        <w:jc w:val="both"/>
        <w:textAlignment w:val="baseline"/>
        <w:rPr>
          <w:color w:val="auto"/>
        </w:rPr>
      </w:pPr>
      <w:r>
        <w:rPr>
          <w:rFonts w:eastAsia="Times New Roman" w:cs="Times New Roman" w:ascii="Times New Roman" w:hAnsi="Times New Roman"/>
          <w:color w:val="auto"/>
          <w:sz w:val="22"/>
          <w:szCs w:val="22"/>
          <w:lang w:bidi="hi-IN"/>
        </w:rPr>
        <w:t xml:space="preserve">6) zmian poprawiających sprawność wykonywania robót (w tym zmiana technologii ich wykonywania), pod warunkiem że nie spowoduje to wzrostu wynagrodzenia; </w:t>
      </w:r>
    </w:p>
    <w:p>
      <w:pPr>
        <w:pStyle w:val="Normal"/>
        <w:widowControl w:val="false"/>
        <w:ind w:left="283"/>
        <w:jc w:val="both"/>
        <w:textAlignment w:val="baseline"/>
        <w:rPr>
          <w:color w:val="auto"/>
        </w:rPr>
      </w:pPr>
      <w:r>
        <w:rPr>
          <w:rFonts w:eastAsia="Times New Roman" w:cs="Times New Roman" w:ascii="Times New Roman" w:hAnsi="Times New Roman"/>
          <w:color w:val="auto"/>
          <w:sz w:val="22"/>
          <w:szCs w:val="22"/>
          <w:lang w:bidi="hi-IN"/>
        </w:rPr>
        <w:t>7)</w:t>
      </w:r>
      <w:r>
        <w:rPr>
          <w:rFonts w:eastAsia="Andale Sans UI" w:cs="Times New Roman" w:ascii="Times New Roman" w:hAnsi="Times New Roman"/>
          <w:color w:val="auto"/>
          <w:sz w:val="22"/>
          <w:szCs w:val="22"/>
          <w:lang w:bidi="hi-IN"/>
        </w:rPr>
        <w:t xml:space="preserve"> możliwe są zmiany umowy, które w sposób obiektywny są korzystne dla Zamawiającego, a na dokonanie tych zmian wyraża zgodę Wykonawca,</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8) zmiany terminu lub sposobu wykonania przedmiotu zamówienia, gdy zasadność takiej zmiany powstała na skutek zmiany zasad finansowania zadania wynikająca z podpisanych przez Zamawiającego umów, bądź przewidzianych do podpisania lub do aneksowania umów z instytucjami zewnętrznymi,</w:t>
      </w:r>
    </w:p>
    <w:p>
      <w:pPr>
        <w:pStyle w:val="Normal"/>
        <w:widowControl w:val="false"/>
        <w:ind w:left="283"/>
        <w:jc w:val="both"/>
        <w:textAlignment w:val="baseline"/>
        <w:rPr>
          <w:color w:val="auto"/>
        </w:rPr>
      </w:pPr>
      <w:r>
        <w:rPr>
          <w:rFonts w:eastAsia="Liberation Serif" w:cs="Times New Roman" w:ascii="Times New Roman" w:hAnsi="Times New Roman"/>
          <w:color w:val="auto"/>
          <w:sz w:val="22"/>
          <w:szCs w:val="22"/>
          <w:lang w:bidi="hi-IN"/>
        </w:rPr>
        <w:t xml:space="preserve">9) </w:t>
      </w:r>
      <w:r>
        <w:rPr>
          <w:rFonts w:eastAsia="Andale Sans UI" w:cs="Times New Roman" w:ascii="Times New Roman" w:hAnsi="Times New Roman"/>
          <w:color w:val="auto"/>
          <w:sz w:val="22"/>
          <w:szCs w:val="22"/>
          <w:lang w:bidi="hi-IN"/>
        </w:rPr>
        <w:t>Dopuszczalna jest zmiana terminu wykonania umowy w przypadku:</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a) z powodu działania osób trzecich uniemożliwiające wykonanie umowy, które to działania nie są konsekwencją winy żadnej ze Stron,</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b) w przypadku wystąpienia okoliczności, których strony nie mogły przewidzieć w chwili zawarcia umowy pomimo zachowania należytej staranności, które uniemożliwiają wykonanie przedmiotu umowy w terminie przewidzianym w umowie,</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c) wystąpi brak na rynku dostępnych materiałów lub urządzeń, oferowanych w ofercie Wykonawcy, które mogą być zastąpione innymi materiałami lub urządzeniami spełniającymi wymagania Zamawiającego określone w dokumentacji postępowania o udzielenie zamówienia publicznego,</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d) przedłużających się procedur administracyjnych (np. związanych z zamówieniami publicznymi, pozyskiwaniem dodatkowych uzgodnień lub decyzji, uzyskaniem klauzul na mapach inwentaryzacyjnych powykonawczych, itp.),</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e) z uwagi na wystąpienie kolizji z istniejącymi sieciami, konstrukcjami, które stanowią przeszkodę w prawidłowej realizacji zamówienia o czas usunięcia przeszkody.</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11) zmian prowadzących do likwidacji oczywistych omyłek pisarskich i rachunkowych  w treści umowy,</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12) dopuszczalne są wszelkie zmiany nieistotne rozumiane w ten sposób, że wiedza i ich wprowadzenie na etapie prowadzonego postępowania o zamówienie nie wpłynęłaby na krąg podmiotów ubiegających się o zamówienie, ani na wynik postępowania o udzielenie zamówienia publicznego,</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13) zmian w przypadku wystąpienia niemożliwych do przewidzenia prac wymagających wykonania prac zastępczych lub dodatkowych</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 xml:space="preserve">14) Zmiany </w:t>
      </w:r>
      <w:r>
        <w:rPr>
          <w:rFonts w:eastAsia="Andale Sans UI" w:cs="TimesNewRomanPSMT" w:ascii="Times New Roman" w:hAnsi="Times New Roman"/>
          <w:color w:val="auto"/>
          <w:sz w:val="22"/>
          <w:szCs w:val="22"/>
          <w:lang w:bidi="hi-IN"/>
        </w:rPr>
        <w:t>§1</w:t>
      </w:r>
      <w:r>
        <w:rPr>
          <w:rFonts w:eastAsia="Andale Sans UI" w:cs="Times New Roman" w:ascii="Times New Roman" w:hAnsi="Times New Roman"/>
          <w:color w:val="auto"/>
          <w:sz w:val="22"/>
          <w:szCs w:val="22"/>
          <w:lang w:bidi="hi-IN"/>
        </w:rPr>
        <w:t>4 ust. 1 umowy w przypadku gdy będzie to wynikało ze zmiany terminu wykonywania zamówienia</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15) Określa się następujący tryb dokonywania zmian postanowień umowy. Sposób inicjowania zmian:</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a) Wykonawca wnioskuje do Zamawiającego w sprawie możliwości dokonania wskazanej zmiany,</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b) Zamawiający wnioskuje do Wykonawcy w sprawie możliwości dokonania wskazanej zmiany.</w:t>
      </w:r>
    </w:p>
    <w:p>
      <w:pPr>
        <w:pStyle w:val="Normal"/>
        <w:widowControl w:val="false"/>
        <w:ind w:left="567"/>
        <w:jc w:val="both"/>
        <w:textAlignment w:val="baseline"/>
        <w:rPr>
          <w:color w:val="auto"/>
        </w:rPr>
      </w:pPr>
      <w:r>
        <w:rPr>
          <w:rFonts w:eastAsia="Andale Sans UI" w:cs="Times New Roman" w:ascii="Times New Roman" w:hAnsi="Times New Roman"/>
          <w:color w:val="auto"/>
          <w:sz w:val="22"/>
          <w:szCs w:val="22"/>
          <w:lang w:bidi="hi-IN"/>
        </w:rPr>
        <w:t>c) przyczyny dokonania zmian postanowień umowy oraz uzasadnienie takich zmian należy opisać w stosownych dokumentach takich jak notatka służbowa, pismo Wykonawcy, protokół konieczności itp.</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16) W rezultacie dokonania czynności opisanych w pkt 15 lit. a) oraz 15 lit. b) może dojść do negocjacji między stronami i podpisania przez strony aneksu do umowy. Projekt aneksu przygotowuje Zamawiający.</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17) Przewiduje się zmianę wysokości wynagrodzenia należnego Wykonawcy, w przypadku zmiany:</w:t>
      </w:r>
    </w:p>
    <w:p>
      <w:pPr>
        <w:pStyle w:val="Normal"/>
        <w:widowControl w:val="false"/>
        <w:ind w:left="624"/>
        <w:jc w:val="both"/>
        <w:textAlignment w:val="baseline"/>
        <w:rPr>
          <w:color w:val="auto"/>
        </w:rPr>
      </w:pPr>
      <w:r>
        <w:rPr>
          <w:rFonts w:eastAsia="Andale Sans UI" w:cs="Times New Roman" w:ascii="Times New Roman" w:hAnsi="Times New Roman"/>
          <w:color w:val="auto"/>
          <w:sz w:val="22"/>
          <w:szCs w:val="22"/>
          <w:lang w:bidi="hi-IN"/>
        </w:rPr>
        <w:t>a) stawki podatku od towarów i usług oraz podatku akcyzowego - wartości netto pozostaną bez zmian, a nowe kwoty wynagrodzenia brutto Wykonawcy zostaną wyliczone na podstawie nowych przepisów;</w:t>
      </w:r>
    </w:p>
    <w:p>
      <w:pPr>
        <w:pStyle w:val="Normal"/>
        <w:widowControl w:val="false"/>
        <w:ind w:left="624"/>
        <w:jc w:val="both"/>
        <w:textAlignment w:val="baseline"/>
        <w:rPr>
          <w:color w:val="auto"/>
        </w:rPr>
      </w:pPr>
      <w:r>
        <w:rPr>
          <w:rFonts w:eastAsia="Andale Sans UI" w:cs="Times New Roman" w:ascii="Times New Roman" w:hAnsi="Times New Roman"/>
          <w:color w:val="auto"/>
          <w:sz w:val="22"/>
          <w:szCs w:val="22"/>
          <w:lang w:bidi="hi-IN"/>
        </w:rPr>
        <w:t>b) wysokości minimalnego wynagrodzenia za pracę albo wysokości minimalnej stawki godzinowej ustalonych na podstawie przepisów ustawy z dnia 10 października 2002 r. o minimalnym wynagrodzeniu za pracę – kwota wynagrodzenia Wykonawcy ulegnie zmianie o wartość wzrostu całkowitego kosztu Wykonawcy, wynikającego ze zwiększenia wynagrodzeń osób bezpośrednio wykonujących Zamówienie do wysokości aktualnie obowiązującego minimalnego wynagrodzenia, z uwzględnieniem wszystkich obciążeń publicznoprawnych od kwoty wzrostu minimalnego wynagrodzenia;</w:t>
      </w:r>
    </w:p>
    <w:p>
      <w:pPr>
        <w:pStyle w:val="Normal"/>
        <w:widowControl w:val="false"/>
        <w:ind w:left="624"/>
        <w:jc w:val="both"/>
        <w:textAlignment w:val="baseline"/>
        <w:rPr>
          <w:color w:val="auto"/>
        </w:rPr>
      </w:pPr>
      <w:r>
        <w:rPr>
          <w:rFonts w:eastAsia="Andale Sans UI" w:cs="Times New Roman" w:ascii="Times New Roman" w:hAnsi="Times New Roman"/>
          <w:color w:val="auto"/>
          <w:sz w:val="22"/>
          <w:szCs w:val="22"/>
          <w:lang w:bidi="hi-IN"/>
        </w:rPr>
        <w:t>c) zasad podlegania ubezpieczeniom społecznym lub ubezpieczeniu zdrowotnemu lub wysokości stawki składki na ubezpieczenia społeczne lub ubezpieczenie zdrowotne kwota wynagrodzenia Wykonawcy ulegnie zmianie o wartość wzrostu całkowitego kosztu Wykonawcy, jaką będzie on zobowiązany dodatkowo ponieść w celu uwzględnienia tej zmiany;</w:t>
      </w:r>
    </w:p>
    <w:p>
      <w:pPr>
        <w:pStyle w:val="Normal"/>
        <w:widowControl w:val="false"/>
        <w:ind w:left="624"/>
        <w:jc w:val="both"/>
        <w:textAlignment w:val="baseline"/>
        <w:rPr>
          <w:color w:val="auto"/>
        </w:rPr>
      </w:pPr>
      <w:r>
        <w:rPr>
          <w:rFonts w:eastAsia="Andale Sans UI" w:cs="Times New Roman" w:ascii="Times New Roman" w:hAnsi="Times New Roman"/>
          <w:color w:val="auto"/>
          <w:sz w:val="22"/>
          <w:szCs w:val="22"/>
          <w:lang w:bidi="hi-IN"/>
        </w:rPr>
        <w:t>d) zasad gromadzenia i wysokości wpłat do pracowniczych planów kapitałowych, o których mowa w ustawie z dnia 4 października 2018 r. o pracowniczych planach kapitałowych - kwota wynagrodzenia Wykonawcy ulegnie zmianie o sumę wzrostu kosztów realizacji zamówienia publicznego wynikającą z wpłat do pracowniczych planów kapitałowych przez Wykonawcę zatrudniającego osoby bezpośrednio wykonujące Zamówienie na rzecz Zamawiającego.</w:t>
      </w:r>
    </w:p>
    <w:p>
      <w:pPr>
        <w:pStyle w:val="Normal"/>
        <w:widowControl w:val="false"/>
        <w:ind w:left="624"/>
        <w:jc w:val="both"/>
        <w:textAlignment w:val="baseline"/>
        <w:rPr>
          <w:color w:val="auto"/>
        </w:rPr>
      </w:pPr>
      <w:r>
        <w:rPr>
          <w:rFonts w:eastAsia="Andale Sans UI" w:cs="Times New Roman" w:ascii="Times New Roman" w:hAnsi="Times New Roman"/>
          <w:color w:val="auto"/>
          <w:sz w:val="22"/>
          <w:szCs w:val="22"/>
          <w:lang w:bidi="hi-IN"/>
        </w:rPr>
        <w:t>- jeżeli zmiany te będą miały wpływ na koszty wykonania zamówienia przez wykonawcę.</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18)</w:t>
      </w:r>
      <w:r>
        <w:rPr>
          <w:color w:val="auto"/>
        </w:rPr>
        <w:t xml:space="preserve"> </w:t>
      </w:r>
      <w:r>
        <w:rPr>
          <w:rFonts w:eastAsia="Times New Roman" w:cs="Times New Roman" w:ascii="Times New Roman" w:hAnsi="Times New Roman"/>
          <w:color w:val="auto"/>
          <w:kern w:val="0"/>
          <w:sz w:val="22"/>
          <w:szCs w:val="22"/>
        </w:rPr>
        <w:t>W przypadku zaistnienia konieczności wprowadzenia zmian przewidzianych w punktach od 17) lit. b) do 17) lit. d) Wykonawca zobowiązany jest przedstawić Zamawiającemu m.in. szczegółowe kalkulacje kosztów pracy z oferty oraz koszty pracy wynikających z bieżącego i planowanego stanu zatrudnienia przy realizacji zamówienia osób wykonujących pracę na rzecz Wykonawcy. W rezultacie dokonania czynności opisanych wyżej może dojść do negocjacji między stronami i podpisania przez strony aneksu do umowy. Projekt aneksu przygotowuje Zamawiający.</w:t>
      </w:r>
    </w:p>
    <w:p>
      <w:pPr>
        <w:pStyle w:val="Normal"/>
        <w:widowControl w:val="false"/>
        <w:ind w:left="283"/>
        <w:jc w:val="both"/>
        <w:textAlignment w:val="baseline"/>
        <w:rPr>
          <w:color w:val="auto"/>
        </w:rPr>
      </w:pPr>
      <w:r>
        <w:rPr>
          <w:rFonts w:eastAsia="Andale Sans UI" w:cs="Times New Roman" w:ascii="Times New Roman" w:hAnsi="Times New Roman"/>
          <w:color w:val="auto"/>
          <w:sz w:val="22"/>
          <w:szCs w:val="22"/>
          <w:lang w:bidi="hi-IN"/>
        </w:rPr>
        <w:t xml:space="preserve">19) </w:t>
      </w:r>
      <w:r>
        <w:rPr>
          <w:rFonts w:eastAsia="Times New Roman" w:cs="Times New Roman" w:ascii="Times New Roman" w:hAnsi="Times New Roman"/>
          <w:color w:val="auto"/>
          <w:kern w:val="0"/>
          <w:sz w:val="22"/>
          <w:szCs w:val="22"/>
        </w:rPr>
        <w:t>Niezależnie od postanowień pkt 17), Zamawiający przewiduje możliwości dokonania zmiany wynagrodzenia należnego Wykonawcy poprzez zawarcie aneksu do niniejszej umowy w niżej wymienionych przypadkach (tzw. klauzula waloryzacyjna).</w:t>
      </w:r>
    </w:p>
    <w:p>
      <w:pPr>
        <w:pStyle w:val="Normal"/>
        <w:widowControl w:val="false"/>
        <w:ind w:left="567"/>
        <w:jc w:val="both"/>
        <w:textAlignment w:val="baseline"/>
        <w:rPr>
          <w:color w:val="auto"/>
        </w:rPr>
      </w:pPr>
      <w:r>
        <w:rPr>
          <w:rFonts w:eastAsia="Times New Roman" w:cs="Arial" w:ascii="Times New Roman" w:hAnsi="Times New Roman"/>
          <w:color w:val="auto"/>
          <w:kern w:val="0"/>
          <w:sz w:val="22"/>
          <w:szCs w:val="22"/>
        </w:rPr>
        <w:t>a) Zmiana wynagrodzenia musi być związana ze zmianą cen materiałów lub kosztów związanych z realizacją zamówienia oraz jest możliwa jeden raz w okresie trwania umowy  w oparciu o wskaźnik cen towarów i usług konsumpcyjnych (ogółem) publikowanego raz na miesiąc przez Prezesa Głównego Urzędu Statystycznego (dalej: „wskaźnik GUS”).</w:t>
      </w:r>
    </w:p>
    <w:p>
      <w:pPr>
        <w:pStyle w:val="Normal"/>
        <w:widowControl w:val="false"/>
        <w:ind w:left="567"/>
        <w:jc w:val="both"/>
        <w:textAlignment w:val="baseline"/>
        <w:rPr>
          <w:color w:val="auto"/>
        </w:rPr>
      </w:pPr>
      <w:r>
        <w:rPr>
          <w:rFonts w:eastAsia="Times New Roman" w:cs="Arial" w:ascii="Times New Roman" w:hAnsi="Times New Roman"/>
          <w:color w:val="auto"/>
          <w:kern w:val="0"/>
          <w:sz w:val="22"/>
          <w:szCs w:val="22"/>
        </w:rPr>
        <w:t>b) Przez zmianę kosztów rozumie się wzrost kosztów, jak i ich obniżenie, względem kosztów przyjętych w celu ustalenia wynagrodzenia wykonawcy zawartego w ofercie.</w:t>
      </w:r>
    </w:p>
    <w:p>
      <w:pPr>
        <w:pStyle w:val="Normal"/>
        <w:widowControl w:val="false"/>
        <w:ind w:left="567"/>
        <w:jc w:val="both"/>
        <w:textAlignment w:val="baseline"/>
        <w:rPr/>
      </w:pPr>
      <w:r>
        <w:rPr>
          <w:rFonts w:eastAsia="Times New Roman" w:cs="Arial" w:ascii="Times New Roman" w:hAnsi="Times New Roman"/>
          <w:color w:val="auto"/>
          <w:kern w:val="0"/>
          <w:sz w:val="22"/>
          <w:szCs w:val="22"/>
        </w:rPr>
        <w:t xml:space="preserve">c) Waloryzacja może nastąpić na podstawie wniosku złożonego przez jedną ze stron umowy nie wcześniej niż po upływie </w:t>
      </w:r>
      <w:r>
        <w:rPr>
          <w:rFonts w:eastAsia="Times New Roman" w:cs="Arial" w:ascii="Times New Roman" w:hAnsi="Times New Roman"/>
          <w:color w:val="auto"/>
          <w:kern w:val="0"/>
          <w:sz w:val="22"/>
          <w:szCs w:val="22"/>
          <w:lang w:bidi="hi-IN"/>
        </w:rPr>
        <w:t>12</w:t>
      </w:r>
      <w:r>
        <w:rPr>
          <w:rFonts w:eastAsia="Times New Roman" w:cs="Arial" w:ascii="Times New Roman" w:hAnsi="Times New Roman"/>
          <w:color w:val="auto"/>
          <w:kern w:val="0"/>
          <w:sz w:val="22"/>
          <w:szCs w:val="22"/>
        </w:rPr>
        <w:t xml:space="preserve"> miesięcy licząc od daty </w:t>
      </w:r>
      <w:r>
        <w:rPr>
          <w:rFonts w:eastAsia="Times New Roman" w:cs="Arial" w:ascii="Times New Roman" w:hAnsi="Times New Roman"/>
          <w:i/>
          <w:iCs/>
          <w:color w:val="auto"/>
          <w:kern w:val="0"/>
          <w:sz w:val="22"/>
          <w:szCs w:val="22"/>
        </w:rPr>
        <w:t>zawarcia umowy/terminu składania ofert</w:t>
      </w:r>
      <w:r>
        <w:rPr>
          <w:rStyle w:val="FootnoteReference"/>
          <w:rFonts w:eastAsia="Times New Roman" w:cs="Arial" w:ascii="Times New Roman" w:hAnsi="Times New Roman"/>
          <w:color w:val="auto"/>
          <w:kern w:val="0"/>
          <w:sz w:val="22"/>
          <w:szCs w:val="22"/>
        </w:rPr>
        <w:footnoteReference w:id="5"/>
      </w:r>
      <w:r>
        <w:rPr>
          <w:rStyle w:val="Znakiprzypiswdolnych"/>
          <w:rFonts w:eastAsia="Times New Roman" w:cs="Arial" w:ascii="Times New Roman" w:hAnsi="Times New Roman"/>
          <w:color w:val="auto"/>
          <w:kern w:val="0"/>
          <w:sz w:val="22"/>
          <w:szCs w:val="22"/>
        </w:rPr>
        <w:t xml:space="preserve"> </w:t>
      </w:r>
      <w:r>
        <w:rPr>
          <w:rStyle w:val="Znakiprzypiswdolnych"/>
          <w:rFonts w:eastAsia="Times New Roman" w:cs="Arial" w:ascii="Times New Roman" w:hAnsi="Times New Roman"/>
          <w:color w:val="auto"/>
          <w:kern w:val="0"/>
          <w:position w:val="0"/>
          <w:sz w:val="22"/>
          <w:szCs w:val="22"/>
          <w:vertAlign w:val="baseline"/>
        </w:rPr>
        <w:t>i będzie dokonywane na następujących zasadach:</w:t>
      </w:r>
    </w:p>
    <w:p>
      <w:pPr>
        <w:pStyle w:val="Normal"/>
        <w:widowControl w:val="false"/>
        <w:ind w:left="850"/>
        <w:jc w:val="both"/>
        <w:textAlignment w:val="baseline"/>
        <w:rPr/>
      </w:pPr>
      <w:r>
        <w:rPr>
          <w:rStyle w:val="Znakiprzypiswdolnych"/>
          <w:rFonts w:eastAsia="Times New Roman" w:cs="Arial" w:ascii="Times New Roman" w:hAnsi="Times New Roman"/>
          <w:color w:val="auto"/>
          <w:kern w:val="0"/>
          <w:position w:val="0"/>
          <w:sz w:val="22"/>
          <w:szCs w:val="22"/>
          <w:vertAlign w:val="baseline"/>
        </w:rPr>
        <w:t xml:space="preserve">- </w:t>
      </w:r>
      <w:r>
        <w:rPr>
          <w:rFonts w:eastAsia="Times New Roman" w:cs="Arial" w:ascii="Times New Roman" w:hAnsi="Times New Roman"/>
          <w:color w:val="auto"/>
          <w:kern w:val="0"/>
          <w:sz w:val="22"/>
          <w:szCs w:val="22"/>
        </w:rPr>
        <w:t xml:space="preserve">Zwiększenie wynagrodzenia nastąpi w przypadku gdy skumulowany wzrost cen (miesiąc do poprzedniego miesiąca) począwszy od miesiąca w którym </w:t>
      </w:r>
      <w:r>
        <w:rPr>
          <w:rFonts w:eastAsia="Times New Roman" w:cs="Arial" w:ascii="Times New Roman" w:hAnsi="Times New Roman"/>
          <w:i/>
          <w:iCs/>
          <w:color w:val="auto"/>
          <w:kern w:val="0"/>
          <w:sz w:val="22"/>
          <w:szCs w:val="22"/>
        </w:rPr>
        <w:t>zawarto umowę/upłynął termin składania ofert</w:t>
      </w:r>
      <w:r>
        <w:rPr>
          <w:rFonts w:eastAsia="Times New Roman" w:cs="Arial" w:ascii="Times New Roman" w:hAnsi="Times New Roman"/>
          <w:color w:val="auto"/>
          <w:kern w:val="0"/>
          <w:sz w:val="22"/>
          <w:szCs w:val="22"/>
        </w:rPr>
        <w:t>, na moment złożenia wniosku przez stronę, będzie większy niż 20%.</w:t>
      </w:r>
    </w:p>
    <w:p>
      <w:pPr>
        <w:pStyle w:val="Normal"/>
        <w:widowControl w:val="false"/>
        <w:ind w:left="850"/>
        <w:jc w:val="both"/>
        <w:textAlignment w:val="baseline"/>
        <w:rPr>
          <w:color w:val="auto"/>
        </w:rPr>
      </w:pPr>
      <w:r>
        <w:rPr>
          <w:rFonts w:eastAsia="Times New Roman" w:cs="Arial" w:ascii="Times New Roman" w:hAnsi="Times New Roman"/>
          <w:color w:val="auto"/>
          <w:kern w:val="0"/>
          <w:sz w:val="22"/>
          <w:szCs w:val="22"/>
        </w:rPr>
        <w:t xml:space="preserve">- Zmniejszenie wynagrodzenia nastąpi w przypadku gdy skumulowany spadek cen (miesiąc do poprzedniego miesiąca), począwszy od miesiąca  w którym </w:t>
      </w:r>
      <w:r>
        <w:rPr>
          <w:rFonts w:eastAsia="Times New Roman" w:cs="Arial" w:ascii="Times New Roman" w:hAnsi="Times New Roman"/>
          <w:i/>
          <w:iCs/>
          <w:color w:val="auto"/>
          <w:kern w:val="0"/>
          <w:sz w:val="22"/>
          <w:szCs w:val="22"/>
        </w:rPr>
        <w:t>zawarto umowę/upłynął termin składania ofert</w:t>
      </w:r>
      <w:r>
        <w:rPr>
          <w:rFonts w:eastAsia="Times New Roman" w:cs="Arial" w:ascii="Times New Roman" w:hAnsi="Times New Roman"/>
          <w:color w:val="auto"/>
          <w:kern w:val="0"/>
          <w:sz w:val="22"/>
          <w:szCs w:val="22"/>
        </w:rPr>
        <w:t xml:space="preserve">, na moment złożenia wniosku przez stronę, będzie większy niż </w:t>
      </w:r>
      <w:r>
        <w:rPr>
          <w:rFonts w:eastAsia="Times New Roman" w:cs="Arial" w:ascii="Times New Roman" w:hAnsi="Times New Roman"/>
          <w:color w:val="auto"/>
          <w:kern w:val="0"/>
          <w:sz w:val="22"/>
          <w:szCs w:val="22"/>
          <w:lang w:bidi="hi-IN"/>
        </w:rPr>
        <w:t>20</w:t>
      </w:r>
      <w:r>
        <w:rPr>
          <w:rFonts w:eastAsia="Times New Roman" w:cs="Arial" w:ascii="Times New Roman" w:hAnsi="Times New Roman"/>
          <w:color w:val="auto"/>
          <w:kern w:val="0"/>
          <w:sz w:val="22"/>
          <w:szCs w:val="22"/>
        </w:rPr>
        <w:t>%.</w:t>
      </w:r>
    </w:p>
    <w:p>
      <w:pPr>
        <w:pStyle w:val="Normal"/>
        <w:widowControl w:val="false"/>
        <w:ind w:left="567"/>
        <w:jc w:val="both"/>
        <w:textAlignment w:val="baseline"/>
        <w:rPr>
          <w:color w:val="auto"/>
        </w:rPr>
      </w:pPr>
      <w:r>
        <w:rPr>
          <w:rFonts w:eastAsia="Times New Roman" w:cs="Arial" w:ascii="Times New Roman" w:hAnsi="Times New Roman"/>
          <w:color w:val="auto"/>
          <w:kern w:val="0"/>
          <w:sz w:val="22"/>
          <w:szCs w:val="22"/>
        </w:rPr>
        <w:t>d) Sposób określenia wpływu zmiany kosztów na koszt wykonania zamówienia:</w:t>
      </w:r>
    </w:p>
    <w:p>
      <w:pPr>
        <w:pStyle w:val="Normal"/>
        <w:widowControl w:val="false"/>
        <w:ind w:left="850"/>
        <w:jc w:val="both"/>
        <w:textAlignment w:val="baseline"/>
        <w:rPr>
          <w:color w:val="auto"/>
        </w:rPr>
      </w:pPr>
      <w:r>
        <w:rPr>
          <w:rFonts w:eastAsia="Times New Roman" w:cs="Arial" w:ascii="Times New Roman" w:hAnsi="Times New Roman"/>
          <w:color w:val="auto"/>
          <w:kern w:val="0"/>
          <w:sz w:val="22"/>
          <w:szCs w:val="22"/>
        </w:rPr>
        <w:t>- W przypadku wzrostu wynagrodzenia należnego Wykonawcy, nastąpi ono w kwocie odpowiadającej procentowemu wzrostowi ponad ustalony poziom od którego przewiduje się waloryzację (np. w przypadku wzrostu cen o 23% wynagrodzenie podlegające waloryzacji zostanie powiększone o 3%).</w:t>
      </w:r>
    </w:p>
    <w:p>
      <w:pPr>
        <w:pStyle w:val="Normal"/>
        <w:widowControl w:val="false"/>
        <w:ind w:left="850"/>
        <w:jc w:val="both"/>
        <w:textAlignment w:val="baseline"/>
        <w:rPr>
          <w:color w:val="auto"/>
        </w:rPr>
      </w:pPr>
      <w:r>
        <w:rPr>
          <w:rFonts w:eastAsia="Times New Roman" w:cs="Arial" w:ascii="Times New Roman" w:hAnsi="Times New Roman"/>
          <w:color w:val="auto"/>
          <w:kern w:val="0"/>
          <w:sz w:val="22"/>
          <w:szCs w:val="22"/>
        </w:rPr>
        <w:t>- W przypadku obniżenia wynagrodzenia należnego Wykonawcy, nastąpi ono w kwocie odpowiadającej procentowemu zmniejszeniu poniżej ustalonego poziomu od którego przewiduje się waloryzację (np. w przypadku spadku cen o 23% wynagrodzenie podlegające waloryzacji zostanie pomniejszone o 3%).</w:t>
      </w:r>
    </w:p>
    <w:p>
      <w:pPr>
        <w:pStyle w:val="Normal"/>
        <w:widowControl w:val="false"/>
        <w:ind w:left="567"/>
        <w:jc w:val="both"/>
        <w:textAlignment w:val="baseline"/>
        <w:rPr>
          <w:color w:val="auto"/>
        </w:rPr>
      </w:pPr>
      <w:r>
        <w:rPr>
          <w:rFonts w:eastAsia="Times New Roman" w:cs="Times New Roman" w:ascii="Times New Roman" w:hAnsi="Times New Roman"/>
          <w:color w:val="auto"/>
          <w:kern w:val="0"/>
          <w:sz w:val="22"/>
          <w:szCs w:val="22"/>
        </w:rPr>
        <w:t>e) Łączna maksymalna wartość zmiany wynagrodzenia, jaką dopuszcza Zamawiający w efekcie zastosowania postanowień pkt 19) wynosi 10% ceny ryczałtowej brutto. Zapłata wynagrodzenia z uwzględnieniem zmiany dokonanej na podstawie klauzuli waloryzacyjnej dotyczy tylko usług które zostaną wykonane po waloryzacji umowy.</w:t>
      </w:r>
    </w:p>
    <w:p>
      <w:pPr>
        <w:pStyle w:val="Normal"/>
        <w:widowControl w:val="false"/>
        <w:ind w:left="567"/>
        <w:jc w:val="both"/>
        <w:textAlignment w:val="baseline"/>
        <w:rPr>
          <w:color w:val="auto"/>
        </w:rPr>
      </w:pPr>
      <w:r>
        <w:rPr>
          <w:rFonts w:eastAsia="Times New Roman" w:cs="Times New Roman" w:ascii="Times New Roman" w:hAnsi="Times New Roman"/>
          <w:color w:val="auto"/>
          <w:kern w:val="0"/>
          <w:sz w:val="22"/>
          <w:szCs w:val="22"/>
        </w:rPr>
        <w:t>f) Wykonawca, którego wynagrodzenie zostało zmienione zgodnie z pkt 19), zobowiązany jest do zmiany wynagrodzenia przysługującego podwykonawcy, z którym zawarł umowę, o ile przedmiotem umowy z podwykonawcą są usługi, a okres obowiązywania umowy przekracza 6 miesięcy, pod rygorem kary umownej o której mowa w § 11 ust. 1 tiret czwarte.</w:t>
      </w:r>
    </w:p>
    <w:p>
      <w:pPr>
        <w:pStyle w:val="Normal"/>
        <w:rPr>
          <w:rFonts w:ascii="Times New Roman" w:hAnsi="Times New Roman" w:eastAsia="Andale Sans UI" w:cs="TimesNewRomanPSMT"/>
          <w:color w:val="auto"/>
          <w:sz w:val="22"/>
          <w:lang w:bidi="hi-IN"/>
        </w:rPr>
      </w:pPr>
      <w:r>
        <w:rPr>
          <w:rFonts w:eastAsia="Andale Sans UI" w:cs="TimesNewRomanPSMT" w:ascii="Times New Roman" w:hAnsi="Times New Roman"/>
          <w:color w:val="auto"/>
          <w:sz w:val="22"/>
          <w:lang w:bidi="hi-IN"/>
        </w:rPr>
      </w:r>
    </w:p>
    <w:p>
      <w:pPr>
        <w:pStyle w:val="Normal"/>
        <w:jc w:val="center"/>
        <w:rPr>
          <w:color w:val="auto"/>
        </w:rPr>
      </w:pPr>
      <w:r>
        <w:rPr>
          <w:rFonts w:cs="TimesNewRomanPSMT" w:ascii="Times New Roman" w:hAnsi="Times New Roman"/>
          <w:color w:val="auto"/>
          <w:sz w:val="22"/>
        </w:rPr>
        <w:t>§17</w:t>
      </w:r>
    </w:p>
    <w:p>
      <w:pPr>
        <w:pStyle w:val="Normal"/>
        <w:rPr>
          <w:color w:val="auto"/>
        </w:rPr>
      </w:pPr>
      <w:r>
        <w:rPr>
          <w:rFonts w:cs="TimesNewRomanPSMT" w:ascii="Times New Roman" w:hAnsi="Times New Roman"/>
          <w:color w:val="auto"/>
          <w:sz w:val="22"/>
        </w:rPr>
        <w:t>W sprawach nieuregulowanych niniejszą umową stosuje się przepisy Kodeksu Cywilnego oraz w sprawach</w:t>
      </w:r>
    </w:p>
    <w:p>
      <w:pPr>
        <w:pStyle w:val="Normal"/>
        <w:rPr>
          <w:color w:val="auto"/>
        </w:rPr>
      </w:pPr>
      <w:r>
        <w:rPr>
          <w:rFonts w:cs="TimesNewRomanPSMT" w:ascii="Times New Roman" w:hAnsi="Times New Roman"/>
          <w:color w:val="auto"/>
          <w:sz w:val="22"/>
        </w:rPr>
        <w:t>procesowych przepisy Kodeksu Postępowania Cywilnego.</w:t>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jc w:val="center"/>
        <w:rPr>
          <w:color w:val="auto"/>
        </w:rPr>
      </w:pPr>
      <w:r>
        <w:rPr>
          <w:rFonts w:cs="TimesNewRomanPSMT" w:ascii="Times New Roman" w:hAnsi="Times New Roman"/>
          <w:color w:val="auto"/>
          <w:sz w:val="22"/>
        </w:rPr>
        <w:t>§ 18</w:t>
      </w:r>
    </w:p>
    <w:p>
      <w:pPr>
        <w:pStyle w:val="Normal"/>
        <w:jc w:val="both"/>
        <w:rPr>
          <w:color w:val="auto"/>
        </w:rPr>
      </w:pPr>
      <w:r>
        <w:rPr>
          <w:rFonts w:eastAsia="Helvetica;Arial" w:cs="Times New Roman" w:ascii="Times New Roman" w:hAnsi="Times New Roman"/>
          <w:color w:val="000000"/>
          <w:sz w:val="22"/>
          <w:szCs w:val="22"/>
          <w:shd w:fill="C9BFB7" w:val="clear"/>
        </w:rPr>
        <w:t>Umowa została sporz</w:t>
      </w:r>
      <w:r>
        <w:rPr>
          <w:rFonts w:eastAsia="TTE182D120t00" w:cs="Times New Roman" w:ascii="Times New Roman" w:hAnsi="Times New Roman"/>
          <w:color w:val="000000"/>
          <w:sz w:val="22"/>
          <w:szCs w:val="22"/>
          <w:shd w:fill="C9BFB7" w:val="clear"/>
        </w:rPr>
        <w:t>ą</w:t>
      </w:r>
      <w:r>
        <w:rPr>
          <w:rFonts w:eastAsia="Helvetica;Arial" w:cs="Times New Roman" w:ascii="Times New Roman" w:hAnsi="Times New Roman"/>
          <w:color w:val="000000"/>
          <w:sz w:val="22"/>
          <w:szCs w:val="22"/>
          <w:shd w:fill="C9BFB7" w:val="clear"/>
        </w:rPr>
        <w:t>dzona w trzech  jednobrzmi</w:t>
      </w:r>
      <w:r>
        <w:rPr>
          <w:rFonts w:eastAsia="TTE182D120t00" w:cs="Times New Roman" w:ascii="Times New Roman" w:hAnsi="Times New Roman"/>
          <w:color w:val="000000"/>
          <w:sz w:val="22"/>
          <w:szCs w:val="22"/>
          <w:shd w:fill="C9BFB7" w:val="clear"/>
        </w:rPr>
        <w:t>ą</w:t>
      </w:r>
      <w:r>
        <w:rPr>
          <w:rFonts w:eastAsia="Helvetica;Arial" w:cs="Times New Roman" w:ascii="Times New Roman" w:hAnsi="Times New Roman"/>
          <w:color w:val="000000"/>
          <w:sz w:val="22"/>
          <w:szCs w:val="22"/>
          <w:shd w:fill="C9BFB7" w:val="clear"/>
        </w:rPr>
        <w:t>cych egzemplarzach, jeden egzemplarz dla Wykonawcy i jeden egzemplarz dla Zamawiaj</w:t>
      </w:r>
      <w:r>
        <w:rPr>
          <w:rFonts w:eastAsia="TTE182D120t00" w:cs="Times New Roman" w:ascii="Times New Roman" w:hAnsi="Times New Roman"/>
          <w:color w:val="000000"/>
          <w:sz w:val="22"/>
          <w:szCs w:val="22"/>
          <w:shd w:fill="C9BFB7" w:val="clear"/>
        </w:rPr>
        <w:t>ą</w:t>
      </w:r>
      <w:r>
        <w:rPr>
          <w:rFonts w:eastAsia="Helvetica;Arial" w:cs="Times New Roman" w:ascii="Times New Roman" w:hAnsi="Times New Roman"/>
          <w:color w:val="000000"/>
          <w:sz w:val="22"/>
          <w:szCs w:val="22"/>
          <w:shd w:fill="C9BFB7" w:val="clear"/>
        </w:rPr>
        <w:t>cego</w:t>
      </w:r>
      <w:r>
        <w:rPr>
          <w:rStyle w:val="FootnoteReference"/>
          <w:rFonts w:eastAsia="Helvetica;Arial" w:cs="Times New Roman" w:ascii="Times New Roman" w:hAnsi="Times New Roman"/>
          <w:color w:val="000000"/>
          <w:sz w:val="22"/>
          <w:szCs w:val="22"/>
          <w:shd w:fill="C9BFB7" w:val="clear"/>
        </w:rPr>
        <w:footnoteReference w:id="6"/>
      </w:r>
      <w:r>
        <w:rPr>
          <w:rFonts w:eastAsia="Helvetica;Arial" w:cs="Times New Roman" w:ascii="Times New Roman" w:hAnsi="Times New Roman"/>
          <w:color w:val="000000"/>
          <w:sz w:val="22"/>
          <w:szCs w:val="22"/>
          <w:shd w:fill="C9BFB7" w:val="clear"/>
        </w:rPr>
        <w:t xml:space="preserve"> / Umowa została </w:t>
      </w:r>
      <w:r>
        <w:rPr>
          <w:rFonts w:eastAsia="Helvetica;Arial" w:cs="Times New Roman;Times" w:ascii="Times New Roman" w:hAnsi="Times New Roman"/>
          <w:color w:val="000000"/>
          <w:sz w:val="22"/>
          <w:szCs w:val="22"/>
          <w:shd w:fill="C9BFB7" w:val="clear"/>
        </w:rPr>
        <w:t>zawarta w formie elektronicznej</w:t>
      </w:r>
      <w:r>
        <w:rPr>
          <w:rStyle w:val="FootnoteReference"/>
          <w:rFonts w:eastAsia="Helvetica;Arial" w:cs="Times New Roman;Times" w:ascii="Times New Roman" w:hAnsi="Times New Roman"/>
          <w:color w:val="000000"/>
          <w:sz w:val="22"/>
          <w:szCs w:val="22"/>
          <w:shd w:fill="C9BFB7" w:val="clear"/>
        </w:rPr>
        <w:footnoteReference w:id="7"/>
      </w:r>
    </w:p>
    <w:p>
      <w:pPr>
        <w:pStyle w:val="Normal"/>
        <w:rPr>
          <w:rFonts w:ascii="Times New Roman" w:hAnsi="Times New Roman"/>
          <w:color w:val="auto"/>
        </w:rPr>
      </w:pPr>
      <w:r>
        <w:rPr>
          <w:rFonts w:ascii="Times New Roman" w:hAnsi="Times New Roman"/>
          <w:color w:val="auto"/>
        </w:rPr>
      </w:r>
    </w:p>
    <w:p>
      <w:pPr>
        <w:pStyle w:val="Normal"/>
        <w:rPr>
          <w:rFonts w:ascii="Times New Roman" w:hAnsi="Times New Roman"/>
          <w:color w:val="auto"/>
        </w:rPr>
      </w:pPr>
      <w:r>
        <w:rPr>
          <w:rFonts w:ascii="Times New Roman" w:hAnsi="Times New Roman"/>
          <w:color w:val="auto"/>
        </w:rPr>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rPr>
          <w:rFonts w:ascii="Times New Roman" w:hAnsi="Times New Roman" w:cs="TimesNewRomanPSMT"/>
          <w:color w:val="auto"/>
          <w:sz w:val="22"/>
        </w:rPr>
      </w:pPr>
      <w:r>
        <w:rPr>
          <w:rFonts w:cs="TimesNewRomanPSMT" w:ascii="Times New Roman" w:hAnsi="Times New Roman"/>
          <w:color w:val="auto"/>
          <w:sz w:val="22"/>
        </w:rPr>
      </w:r>
    </w:p>
    <w:p>
      <w:pPr>
        <w:pStyle w:val="Normal"/>
        <w:rPr>
          <w:color w:val="auto"/>
        </w:rPr>
        <w:sectPr>
          <w:footerReference w:type="even" r:id="rId2"/>
          <w:footerReference w:type="default" r:id="rId3"/>
          <w:footerReference w:type="first" r:id="rId4"/>
          <w:footnotePr>
            <w:numFmt w:val="decimal"/>
          </w:footnotePr>
          <w:type w:val="nextPage"/>
          <w:pgSz w:w="11906" w:h="16838"/>
          <w:pgMar w:left="1134" w:right="1134" w:gutter="0" w:header="0" w:top="1134" w:footer="1134" w:bottom="1601"/>
          <w:pgNumType w:fmt="decimal"/>
          <w:formProt w:val="false"/>
          <w:textDirection w:val="lrTb"/>
          <w:docGrid w:type="default" w:linePitch="312" w:charSpace="0"/>
        </w:sectPr>
      </w:pPr>
      <w:r>
        <w:rPr>
          <w:rFonts w:cs="TimesNewRomanPSMT" w:ascii="Times New Roman" w:hAnsi="Times New Roman"/>
          <w:color w:val="auto"/>
          <w:sz w:val="22"/>
        </w:rPr>
        <w:t>ZAMAWIAJĄCY                                                                                                                   WYKONAWCA</w:t>
      </w:r>
    </w:p>
    <w:p>
      <w:pPr>
        <w:pStyle w:val="Normal"/>
        <w:rPr>
          <w:rFonts w:ascii="Times New Roman" w:hAnsi="Times New Roman" w:cs="Arial"/>
          <w:color w:val="auto"/>
          <w:spacing w:val="30"/>
        </w:rPr>
      </w:pPr>
      <w:r>
        <w:rPr>
          <w:rFonts w:cs="Arial" w:ascii="Times New Roman" w:hAnsi="Times New Roman"/>
          <w:color w:val="auto"/>
          <w:spacing w:val="30"/>
        </w:rPr>
      </w:r>
    </w:p>
    <w:p>
      <w:pPr>
        <w:pStyle w:val="Normal"/>
        <w:jc w:val="right"/>
        <w:rPr>
          <w:color w:val="auto"/>
        </w:rPr>
      </w:pPr>
      <w:r>
        <w:rPr>
          <w:rFonts w:cs="Arial" w:ascii="Times New Roman" w:hAnsi="Times New Roman"/>
          <w:color w:val="auto"/>
          <w:spacing w:val="30"/>
        </w:rPr>
        <w:t>Załącznik nr 3 do proj. post. umowy</w:t>
      </w:r>
    </w:p>
    <w:p>
      <w:pPr>
        <w:pStyle w:val="Normal"/>
        <w:jc w:val="center"/>
        <w:rPr>
          <w:color w:val="auto"/>
        </w:rPr>
      </w:pPr>
      <w:r>
        <w:rPr>
          <w:color w:val="auto"/>
        </w:rPr>
      </w:r>
    </w:p>
    <w:p>
      <w:pPr>
        <w:pStyle w:val="Normal"/>
        <w:spacing w:before="0" w:after="0"/>
        <w:jc w:val="center"/>
        <w:rPr/>
      </w:pPr>
      <w:r>
        <w:rPr>
          <w:rFonts w:ascii="Times New Roman" w:hAnsi="Times New Roman"/>
          <w:b/>
          <w:spacing w:val="30"/>
          <w:szCs w:val="24"/>
        </w:rPr>
        <w:t>RĘKOJMIA</w:t>
      </w:r>
    </w:p>
    <w:p>
      <w:pPr>
        <w:pStyle w:val="Normal"/>
        <w:spacing w:before="0" w:after="0"/>
        <w:jc w:val="center"/>
        <w:rPr>
          <w:rFonts w:ascii="Times New Roman" w:hAnsi="Times New Roman"/>
          <w:b/>
          <w:spacing w:val="20"/>
          <w:szCs w:val="24"/>
        </w:rPr>
      </w:pPr>
      <w:r>
        <w:rPr>
          <w:rFonts w:cs="Arial" w:ascii="Times New Roman" w:hAnsi="Times New Roman"/>
          <w:b/>
          <w:color w:val="auto"/>
          <w:spacing w:val="20"/>
          <w:sz w:val="22"/>
          <w:szCs w:val="22"/>
        </w:rPr>
        <w:t xml:space="preserve">na  </w:t>
      </w:r>
      <w:r>
        <w:rPr>
          <w:rFonts w:cs="TimesNewRomanPSMT" w:ascii="Times New Roman" w:hAnsi="Times New Roman"/>
          <w:b/>
          <w:color w:val="auto"/>
          <w:spacing w:val="20"/>
          <w:sz w:val="22"/>
          <w:szCs w:val="22"/>
        </w:rPr>
        <w:t>wady fizyczne i prawne</w:t>
      </w:r>
      <w:r>
        <w:rPr>
          <w:rFonts w:cs="Calibri" w:ascii="Times New Roman" w:hAnsi="Times New Roman"/>
          <w:b/>
          <w:color w:val="auto"/>
          <w:spacing w:val="20"/>
          <w:sz w:val="22"/>
          <w:szCs w:val="22"/>
        </w:rPr>
        <w:t xml:space="preserve"> przedmiotu </w:t>
      </w:r>
      <w:r>
        <w:rPr>
          <w:rFonts w:cs="Arial" w:ascii="Times New Roman" w:hAnsi="Times New Roman"/>
          <w:b/>
          <w:color w:val="auto"/>
          <w:spacing w:val="20"/>
          <w:sz w:val="22"/>
          <w:szCs w:val="22"/>
        </w:rPr>
        <w:t>umowy nr</w:t>
      </w:r>
      <w:r>
        <w:rPr>
          <w:rFonts w:cs="Arial" w:ascii="Times New Roman" w:hAnsi="Times New Roman"/>
          <w:b/>
          <w:color w:val="auto"/>
          <w:spacing w:val="20"/>
          <w:sz w:val="22"/>
          <w:szCs w:val="24"/>
        </w:rPr>
        <w:t xml:space="preserve"> ..........…………… z dnia ……………...</w:t>
      </w:r>
    </w:p>
    <w:p>
      <w:pPr>
        <w:pStyle w:val="Normal"/>
        <w:spacing w:before="0" w:after="120"/>
        <w:jc w:val="both"/>
        <w:rPr>
          <w:color w:val="auto"/>
        </w:rPr>
      </w:pPr>
      <w:r>
        <w:rPr>
          <w:rFonts w:cs="Arial" w:ascii="Times New Roman" w:hAnsi="Times New Roman"/>
          <w:b/>
          <w:color w:val="auto"/>
          <w:spacing w:val="20"/>
        </w:rPr>
        <w:t>udzielona przez:</w:t>
      </w:r>
    </w:p>
    <w:p>
      <w:pPr>
        <w:pStyle w:val="annotationtext0"/>
        <w:spacing w:before="0" w:after="120"/>
        <w:ind w:left="714"/>
        <w:contextualSpacing/>
        <w:jc w:val="both"/>
        <w:rPr>
          <w:color w:val="auto"/>
        </w:rPr>
      </w:pPr>
      <w:r>
        <w:rPr>
          <w:rFonts w:cs="Arial" w:ascii="Times New Roman" w:hAnsi="Times New Roman"/>
          <w:color w:val="auto"/>
          <w:sz w:val="24"/>
          <w:szCs w:val="24"/>
        </w:rPr>
        <w:t>…………………………………………</w:t>
      </w:r>
      <w:r>
        <w:rPr>
          <w:rFonts w:cs="Arial" w:ascii="Times New Roman" w:hAnsi="Times New Roman"/>
          <w:color w:val="auto"/>
          <w:sz w:val="24"/>
          <w:szCs w:val="24"/>
        </w:rPr>
        <w:t>.</w:t>
      </w:r>
    </w:p>
    <w:p>
      <w:pPr>
        <w:pStyle w:val="annotationtext0"/>
        <w:spacing w:before="0" w:after="120"/>
        <w:ind w:left="714"/>
        <w:contextualSpacing/>
        <w:jc w:val="both"/>
        <w:rPr>
          <w:color w:val="auto"/>
        </w:rPr>
      </w:pPr>
      <w:r>
        <w:rPr>
          <w:rFonts w:cs="Arial" w:ascii="Times New Roman" w:hAnsi="Times New Roman"/>
          <w:color w:val="auto"/>
          <w:sz w:val="24"/>
          <w:szCs w:val="24"/>
        </w:rPr>
        <w:t xml:space="preserve">zwanego dalej </w:t>
      </w:r>
      <w:r>
        <w:rPr>
          <w:rFonts w:cs="Arial" w:ascii="Times New Roman" w:hAnsi="Times New Roman"/>
          <w:b/>
          <w:color w:val="auto"/>
          <w:sz w:val="24"/>
          <w:szCs w:val="24"/>
        </w:rPr>
        <w:t>„Wykonawcą”,</w:t>
      </w:r>
    </w:p>
    <w:p>
      <w:pPr>
        <w:pStyle w:val="Normal"/>
        <w:spacing w:before="0" w:after="120"/>
        <w:jc w:val="both"/>
        <w:rPr>
          <w:color w:val="auto"/>
        </w:rPr>
      </w:pPr>
      <w:r>
        <w:rPr>
          <w:rFonts w:cs="Arial" w:ascii="Times New Roman" w:hAnsi="Times New Roman"/>
          <w:b/>
          <w:color w:val="auto"/>
          <w:spacing w:val="20"/>
        </w:rPr>
        <w:t>na rzecz:</w:t>
      </w:r>
    </w:p>
    <w:p>
      <w:pPr>
        <w:pStyle w:val="Normal"/>
        <w:spacing w:before="0" w:after="120"/>
        <w:ind w:hanging="0" w:left="705"/>
        <w:jc w:val="both"/>
        <w:rPr/>
      </w:pPr>
      <w:r>
        <w:rPr>
          <w:rFonts w:cs="Arial" w:ascii="Times New Roman" w:hAnsi="Times New Roman"/>
          <w:b/>
          <w:bCs/>
          <w:color w:val="auto"/>
          <w:spacing w:val="20"/>
          <w:szCs w:val="24"/>
        </w:rPr>
        <w:t xml:space="preserve">Gmina Wieliczka </w:t>
      </w:r>
      <w:r>
        <w:rPr>
          <w:rFonts w:cs="Arial" w:ascii="Times New Roman" w:hAnsi="Times New Roman"/>
          <w:b w:val="false"/>
          <w:bCs w:val="false"/>
          <w:color w:val="auto"/>
          <w:spacing w:val="20"/>
          <w:szCs w:val="24"/>
        </w:rPr>
        <w:t>ul. Powstania Warszawskiego 1, 32-020 Wieliczka, NIP 683-00-11-450, reprezentowanej przez ………………………………..</w:t>
      </w:r>
    </w:p>
    <w:p>
      <w:pPr>
        <w:pStyle w:val="Normal"/>
        <w:spacing w:before="0" w:after="120"/>
        <w:ind w:left="705"/>
        <w:jc w:val="both"/>
        <w:rPr>
          <w:color w:val="auto"/>
        </w:rPr>
      </w:pPr>
      <w:r>
        <w:rPr>
          <w:rFonts w:cs="Arial" w:ascii="Times New Roman" w:hAnsi="Times New Roman"/>
          <w:color w:val="auto"/>
        </w:rPr>
        <w:t xml:space="preserve">zwanej dalej </w:t>
      </w:r>
      <w:r>
        <w:rPr>
          <w:rFonts w:cs="Arial" w:ascii="Times New Roman" w:hAnsi="Times New Roman"/>
          <w:b/>
          <w:color w:val="auto"/>
        </w:rPr>
        <w:t>„Zamawiającym”,</w:t>
      </w:r>
    </w:p>
    <w:p>
      <w:pPr>
        <w:pStyle w:val="Normal"/>
        <w:spacing w:before="0" w:after="120"/>
        <w:jc w:val="both"/>
        <w:rPr>
          <w:color w:val="auto"/>
        </w:rPr>
      </w:pPr>
      <w:r>
        <w:rPr>
          <w:rFonts w:cs="Arial" w:ascii="Times New Roman" w:hAnsi="Times New Roman"/>
          <w:b/>
          <w:color w:val="auto"/>
          <w:spacing w:val="20"/>
        </w:rPr>
        <w:t>o następującej treści:</w:t>
      </w:r>
    </w:p>
    <w:p>
      <w:pPr>
        <w:pStyle w:val="Normal"/>
        <w:pBdr>
          <w:bottom w:val="single" w:sz="4" w:space="1" w:color="00000A"/>
        </w:pBdr>
        <w:rPr>
          <w:color w:val="auto"/>
        </w:rPr>
      </w:pPr>
      <w:r>
        <w:rPr>
          <w:rFonts w:cs="Arial" w:ascii="Times New Roman" w:hAnsi="Times New Roman"/>
          <w:b/>
          <w:color w:val="auto"/>
        </w:rPr>
        <w:t>I. PRZEDMIOT RĘKOJMI</w:t>
      </w:r>
    </w:p>
    <w:p>
      <w:pPr>
        <w:pStyle w:val="Normal"/>
        <w:jc w:val="center"/>
        <w:rPr>
          <w:color w:val="auto"/>
        </w:rPr>
      </w:pPr>
      <w:r>
        <w:rPr>
          <w:rFonts w:cs="Arial" w:ascii="Times New Roman" w:hAnsi="Times New Roman"/>
          <w:b/>
          <w:color w:val="auto"/>
        </w:rPr>
        <w:t>§ 1</w:t>
      </w:r>
    </w:p>
    <w:p>
      <w:pPr>
        <w:pStyle w:val="Normal"/>
        <w:jc w:val="both"/>
        <w:rPr>
          <w:color w:val="auto"/>
        </w:rPr>
      </w:pPr>
      <w:r>
        <w:rPr>
          <w:rFonts w:cs="Arial" w:ascii="Times New Roman" w:hAnsi="Times New Roman"/>
          <w:color w:val="auto"/>
        </w:rPr>
        <w:t xml:space="preserve">1.Wykonawca (Gwarant), udziela Zamawiającemu gwarancji i rękojmi na </w:t>
      </w:r>
      <w:r>
        <w:rPr>
          <w:rFonts w:cs="TimesNewRomanPSMT" w:ascii="Times New Roman" w:hAnsi="Times New Roman"/>
          <w:color w:val="auto"/>
        </w:rPr>
        <w:t>wady fizyczne i prawne</w:t>
      </w:r>
      <w:r>
        <w:rPr>
          <w:rFonts w:cs="Calibri" w:ascii="Times New Roman" w:hAnsi="Times New Roman"/>
          <w:color w:val="auto"/>
        </w:rPr>
        <w:t xml:space="preserve"> przedmiotu Umowy</w:t>
      </w:r>
      <w:r>
        <w:rPr>
          <w:rFonts w:cs="Arial" w:ascii="Times New Roman" w:hAnsi="Times New Roman"/>
          <w:color w:val="auto"/>
        </w:rPr>
        <w:t xml:space="preserve"> zgodnie z § 14 umowy nr ……………….. z dnia ……………. (zwanej dalej „Umową”). </w:t>
      </w:r>
    </w:p>
    <w:p>
      <w:pPr>
        <w:pStyle w:val="Normal"/>
        <w:jc w:val="both"/>
        <w:rPr>
          <w:rFonts w:ascii="Times New Roman" w:hAnsi="Times New Roman" w:cs="Arial"/>
          <w:color w:val="auto"/>
        </w:rPr>
      </w:pPr>
      <w:r>
        <w:rPr>
          <w:rFonts w:cs="Arial" w:ascii="Times New Roman" w:hAnsi="Times New Roman"/>
          <w:color w:val="auto"/>
        </w:rPr>
      </w:r>
    </w:p>
    <w:p>
      <w:pPr>
        <w:pStyle w:val="Normal"/>
        <w:pBdr>
          <w:bottom w:val="single" w:sz="4" w:space="1" w:color="00000A"/>
        </w:pBdr>
        <w:rPr>
          <w:color w:val="auto"/>
        </w:rPr>
      </w:pPr>
      <w:r>
        <w:rPr>
          <w:rFonts w:cs="Arial" w:ascii="Times New Roman" w:hAnsi="Times New Roman"/>
          <w:b/>
          <w:color w:val="auto"/>
        </w:rPr>
        <w:t>II. OKRES OBOWIĄZYWANIA RĘKOJMI</w:t>
      </w:r>
    </w:p>
    <w:p>
      <w:pPr>
        <w:pStyle w:val="Normal"/>
        <w:jc w:val="center"/>
        <w:rPr>
          <w:color w:val="auto"/>
        </w:rPr>
      </w:pPr>
      <w:bookmarkStart w:id="1" w:name="_Hlk482255781"/>
      <w:r>
        <w:rPr>
          <w:rFonts w:cs="Arial" w:ascii="Times New Roman" w:hAnsi="Times New Roman"/>
          <w:b/>
          <w:color w:val="auto"/>
        </w:rPr>
        <w:t>§</w:t>
      </w:r>
      <w:bookmarkEnd w:id="1"/>
      <w:r>
        <w:rPr>
          <w:rFonts w:cs="Arial" w:ascii="Times New Roman" w:hAnsi="Times New Roman"/>
          <w:b/>
          <w:color w:val="auto"/>
        </w:rPr>
        <w:t xml:space="preserve"> 2 </w:t>
      </w:r>
    </w:p>
    <w:p>
      <w:pPr>
        <w:pStyle w:val="Normal"/>
        <w:jc w:val="both"/>
        <w:rPr>
          <w:color w:val="auto"/>
        </w:rPr>
      </w:pPr>
      <w:r>
        <w:rPr>
          <w:rFonts w:cs="Arial" w:ascii="Times New Roman" w:hAnsi="Times New Roman"/>
          <w:color w:val="auto"/>
        </w:rPr>
        <w:t xml:space="preserve">1. Okres rękojmi na </w:t>
      </w:r>
      <w:r>
        <w:rPr>
          <w:rFonts w:cs="TimesNewRomanPSMT" w:ascii="Times New Roman" w:hAnsi="Times New Roman"/>
          <w:color w:val="auto"/>
        </w:rPr>
        <w:t>wady fizyczne i prawne</w:t>
      </w:r>
      <w:r>
        <w:rPr>
          <w:rFonts w:cs="Calibri" w:ascii="Times New Roman" w:hAnsi="Times New Roman"/>
          <w:color w:val="auto"/>
        </w:rPr>
        <w:t xml:space="preserve"> przedmiotu Umowy wynosi ………. miesięcy </w:t>
      </w:r>
      <w:r>
        <w:rPr>
          <w:rFonts w:cs="Arial" w:ascii="Times New Roman" w:hAnsi="Times New Roman"/>
          <w:color w:val="auto"/>
        </w:rPr>
        <w:t>licząc</w:t>
      </w:r>
      <w:r>
        <w:rPr>
          <w:rFonts w:cs="Calibri" w:ascii="Times New Roman" w:hAnsi="Times New Roman"/>
          <w:color w:val="auto"/>
        </w:rPr>
        <w:t xml:space="preserve"> od dnia odbioru końcowego przez Zamawiającego przedmiotu Umowy</w:t>
      </w:r>
    </w:p>
    <w:p>
      <w:pPr>
        <w:pStyle w:val="Normal"/>
        <w:jc w:val="both"/>
        <w:rPr>
          <w:color w:val="auto"/>
        </w:rPr>
      </w:pPr>
      <w:r>
        <w:rPr>
          <w:rFonts w:cs="Arial" w:ascii="Times New Roman" w:hAnsi="Times New Roman"/>
          <w:color w:val="auto"/>
        </w:rPr>
        <w:t>2. Okres rękojmi ulega wydłużeniu o czas, w ciągu którego Wykonawca dokonywał usunięcia wad przedmiotu Umowy.</w:t>
      </w:r>
    </w:p>
    <w:p>
      <w:pPr>
        <w:pStyle w:val="Normal"/>
        <w:jc w:val="both"/>
        <w:rPr>
          <w:rFonts w:ascii="Times New Roman" w:hAnsi="Times New Roman" w:cs="Arial"/>
          <w:color w:val="auto"/>
        </w:rPr>
      </w:pPr>
      <w:r>
        <w:rPr>
          <w:rFonts w:cs="Arial" w:ascii="Times New Roman" w:hAnsi="Times New Roman"/>
          <w:color w:val="auto"/>
        </w:rPr>
      </w:r>
    </w:p>
    <w:p>
      <w:pPr>
        <w:pStyle w:val="Normal"/>
        <w:pBdr>
          <w:bottom w:val="single" w:sz="4" w:space="1" w:color="00000A"/>
        </w:pBdr>
        <w:rPr>
          <w:color w:val="auto"/>
        </w:rPr>
      </w:pPr>
      <w:r>
        <w:rPr>
          <w:rFonts w:cs="Arial" w:ascii="Times New Roman" w:hAnsi="Times New Roman"/>
          <w:b/>
          <w:color w:val="auto"/>
        </w:rPr>
        <w:t>III. PROCEDURA REKLAMACYJNA</w:t>
      </w:r>
    </w:p>
    <w:p>
      <w:pPr>
        <w:pStyle w:val="Normal"/>
        <w:jc w:val="center"/>
        <w:rPr>
          <w:color w:val="auto"/>
        </w:rPr>
      </w:pPr>
      <w:r>
        <w:rPr>
          <w:rFonts w:cs="Arial" w:ascii="Times New Roman" w:hAnsi="Times New Roman"/>
          <w:b/>
          <w:color w:val="auto"/>
        </w:rPr>
        <w:t>§ 3</w:t>
      </w:r>
    </w:p>
    <w:p>
      <w:pPr>
        <w:pStyle w:val="annotationtext0"/>
        <w:jc w:val="both"/>
        <w:rPr>
          <w:color w:val="auto"/>
        </w:rPr>
      </w:pPr>
      <w:r>
        <w:rPr>
          <w:rFonts w:cs="Arial" w:ascii="Times New Roman" w:hAnsi="Times New Roman"/>
          <w:color w:val="auto"/>
          <w:sz w:val="24"/>
          <w:szCs w:val="24"/>
        </w:rPr>
        <w:t>1. Zgłoszenie Wykonawcy przez Zamawiającego wad przedmiotu Umowy będzie następowało w formie pisemnej (listem poleconym lub faksem lub e-mailem) na adres  ………………………...(uzupełnić przed podpisaniem), w terminie 7 dni, liczonym od dnia stwierdzenia wady lub podczas rocznego przeglądu zwołanego przez Zamawiającego.</w:t>
      </w:r>
    </w:p>
    <w:p>
      <w:pPr>
        <w:pStyle w:val="annotationtext0"/>
        <w:jc w:val="both"/>
        <w:rPr>
          <w:color w:val="auto"/>
        </w:rPr>
      </w:pPr>
      <w:r>
        <w:rPr>
          <w:rFonts w:cs="Arial" w:ascii="Times New Roman" w:hAnsi="Times New Roman"/>
          <w:color w:val="auto"/>
          <w:sz w:val="24"/>
          <w:szCs w:val="24"/>
        </w:rPr>
        <w:t>2. W okresie rękojmi Wykonawca ma obowiązek niezwłocznego usunięcia wad przedmiotu Umowy. Termin zostanie ustalony podczas zgłoszenia wady.</w:t>
      </w:r>
    </w:p>
    <w:p>
      <w:pPr>
        <w:pStyle w:val="Normal"/>
        <w:pBdr>
          <w:bottom w:val="single" w:sz="4" w:space="1" w:color="00000A"/>
        </w:pBdr>
        <w:jc w:val="right"/>
        <w:rPr>
          <w:rFonts w:ascii="Times New Roman" w:hAnsi="Times New Roman" w:cs="Arial"/>
          <w:b/>
          <w:color w:val="auto"/>
        </w:rPr>
      </w:pPr>
      <w:r>
        <w:rPr>
          <w:rFonts w:cs="Arial" w:ascii="Times New Roman" w:hAnsi="Times New Roman"/>
          <w:b/>
          <w:color w:val="auto"/>
        </w:rPr>
      </w:r>
    </w:p>
    <w:p>
      <w:pPr>
        <w:pStyle w:val="Normal"/>
        <w:pBdr>
          <w:bottom w:val="single" w:sz="4" w:space="1" w:color="00000A"/>
        </w:pBdr>
        <w:rPr>
          <w:color w:val="auto"/>
        </w:rPr>
      </w:pPr>
      <w:r>
        <w:rPr>
          <w:rFonts w:cs="Arial" w:ascii="Times New Roman" w:hAnsi="Times New Roman"/>
          <w:b/>
          <w:color w:val="auto"/>
        </w:rPr>
        <w:t>IV. POSTANOWIENIA KOŃCOWE</w:t>
      </w:r>
    </w:p>
    <w:p>
      <w:pPr>
        <w:pStyle w:val="Normal"/>
        <w:jc w:val="center"/>
        <w:rPr>
          <w:color w:val="auto"/>
        </w:rPr>
      </w:pPr>
      <w:r>
        <w:rPr>
          <w:rFonts w:cs="Arial" w:ascii="Times New Roman" w:hAnsi="Times New Roman"/>
          <w:b/>
          <w:color w:val="auto"/>
        </w:rPr>
        <w:t>§ 4</w:t>
      </w:r>
    </w:p>
    <w:p>
      <w:pPr>
        <w:pStyle w:val="Normal"/>
        <w:jc w:val="both"/>
        <w:rPr>
          <w:color w:val="auto"/>
        </w:rPr>
      </w:pPr>
      <w:r>
        <w:rPr>
          <w:rFonts w:cs="Arial" w:ascii="Times New Roman" w:hAnsi="Times New Roman"/>
          <w:color w:val="auto"/>
        </w:rPr>
        <w:t>Niniejszą rękojmię sporządzono w dwóch jednobrzmiących egzemplarzach, po jednym dla Zamawiającego oraz Wykonawcy.</w:t>
      </w:r>
    </w:p>
    <w:p>
      <w:pPr>
        <w:pStyle w:val="Normal"/>
        <w:jc w:val="both"/>
        <w:rPr>
          <w:rFonts w:ascii="Times New Roman" w:hAnsi="Times New Roman" w:eastAsia="Calibri" w:cs="Arial"/>
          <w:color w:val="auto"/>
        </w:rPr>
      </w:pPr>
      <w:r>
        <w:rPr>
          <w:rFonts w:eastAsia="Calibri" w:cs="Arial" w:ascii="Times New Roman" w:hAnsi="Times New Roman"/>
          <w:color w:val="auto"/>
        </w:rPr>
      </w:r>
    </w:p>
    <w:p>
      <w:pPr>
        <w:pStyle w:val="Normal"/>
        <w:jc w:val="both"/>
        <w:rPr>
          <w:color w:val="auto"/>
        </w:rPr>
      </w:pPr>
      <w:r>
        <w:rPr>
          <w:rFonts w:eastAsia="Calibri" w:cs="Arial" w:ascii="Times New Roman" w:hAnsi="Times New Roman"/>
          <w:color w:val="auto"/>
        </w:rPr>
        <w:t>……………………………………</w:t>
      </w:r>
      <w:r>
        <w:rPr>
          <w:rFonts w:eastAsia="Calibri" w:cs="Arial" w:ascii="Times New Roman" w:hAnsi="Times New Roman"/>
          <w:color w:val="auto"/>
        </w:rPr>
        <w:t>..</w:t>
      </w:r>
    </w:p>
    <w:p>
      <w:pPr>
        <w:pStyle w:val="Normal"/>
        <w:jc w:val="both"/>
        <w:rPr>
          <w:color w:val="auto"/>
        </w:rPr>
      </w:pPr>
      <w:r>
        <w:rPr>
          <w:rFonts w:eastAsia="Calibri" w:cs="Arial" w:ascii="Times New Roman" w:hAnsi="Times New Roman"/>
          <w:color w:val="auto"/>
        </w:rPr>
        <w:tab/>
        <w:t xml:space="preserve">       (miejscowość, data)</w:t>
      </w:r>
    </w:p>
    <w:p>
      <w:pPr>
        <w:pStyle w:val="Normal"/>
        <w:jc w:val="both"/>
        <w:rPr>
          <w:color w:val="auto"/>
        </w:rPr>
      </w:pPr>
      <w:r>
        <w:rPr>
          <w:rFonts w:eastAsia="Arial" w:cs="Arial" w:ascii="Times New Roman" w:hAnsi="Times New Roman"/>
          <w:b/>
          <w:color w:val="auto"/>
        </w:rPr>
        <w:t xml:space="preserve"> </w:t>
      </w:r>
      <w:r>
        <w:rPr>
          <w:rFonts w:eastAsia="Calibri" w:cs="Arial" w:ascii="Times New Roman" w:hAnsi="Times New Roman"/>
          <w:b/>
          <w:color w:val="auto"/>
        </w:rPr>
        <w:tab/>
      </w:r>
    </w:p>
    <w:p>
      <w:pPr>
        <w:pStyle w:val="Normal"/>
        <w:jc w:val="both"/>
        <w:rPr>
          <w:color w:val="auto"/>
        </w:rPr>
      </w:pPr>
      <w:r>
        <w:rPr>
          <w:rFonts w:eastAsia="Calibri" w:cs="Arial" w:ascii="Times New Roman" w:hAnsi="Times New Roman"/>
          <w:b/>
          <w:color w:val="auto"/>
        </w:rPr>
        <w:t>Wykonawca:</w:t>
        <w:tab/>
        <w:tab/>
        <w:tab/>
        <w:t xml:space="preserve">   </w:t>
        <w:tab/>
        <w:tab/>
        <w:tab/>
        <w:tab/>
        <w:tab/>
        <w:t xml:space="preserve">  Zamawiający:</w:t>
      </w:r>
    </w:p>
    <w:sectPr>
      <w:footerReference w:type="even" r:id="rId5"/>
      <w:footerReference w:type="default" r:id="rId6"/>
      <w:footerReference w:type="first" r:id="rId7"/>
      <w:footnotePr>
        <w:numFmt w:val="decimal"/>
      </w:footnotePr>
      <w:type w:val="nextPage"/>
      <w:pgSz w:w="11906" w:h="16838"/>
      <w:pgMar w:left="1134" w:right="1134" w:gutter="0" w:header="0" w:top="1134" w:footer="1134" w:bottom="1601"/>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Symbol">
    <w:charset w:val="ee"/>
    <w:family w:val="roman"/>
    <w:pitch w:val="variable"/>
  </w:font>
  <w:font w:name="OpenSymbol">
    <w:altName w:val="Arial Unicode MS"/>
    <w:charset w:val="ee"/>
    <w:family w:val="roman"/>
    <w:pitch w:val="variable"/>
  </w:font>
  <w:font w:name="Courier New">
    <w:charset w:val="ee"/>
    <w:family w:val="roman"/>
    <w:pitch w:val="variable"/>
  </w:font>
  <w:font w:name="Wingdings">
    <w:charset w:val="ee"/>
    <w:family w:val="roman"/>
    <w:pitch w:val="variable"/>
  </w:font>
  <w:font w:name="Arial">
    <w:charset w:val="ee"/>
    <w:family w:val="swiss"/>
    <w:pitch w:val="variable"/>
  </w:font>
  <w:font w:name="Arial Narrow">
    <w:charset w:val="ee"/>
    <w:family w:val="roman"/>
    <w:pitch w:val="variable"/>
  </w:font>
  <w:font w:name="StarSymbol">
    <w:altName w:val="Arial Unicode MS"/>
    <w:charset w:val="ee"/>
    <w:family w:val="roman"/>
    <w:pitch w:val="variable"/>
  </w:font>
  <w:font w:name="Segoe UI">
    <w:charset w:val="ee"/>
    <w:family w:val="swiss"/>
    <w:pitch w:val="variable"/>
  </w:font>
  <w:font w:name="Arial-BoldMT">
    <w:charset w:val="ee"/>
    <w:family w:val="roman"/>
    <w:pitch w:val="variable"/>
  </w:font>
  <w:font w:name="ArialMT">
    <w:charset w:val="ee"/>
    <w:family w:val="roman"/>
    <w:pitch w:val="variable"/>
  </w:font>
  <w:font w:name="MS Reference Sans Serif">
    <w:charset w:val="ee"/>
    <w:family w:val="swiss"/>
    <w:pitch w:val="variable"/>
  </w:font>
  <w:font w:name="Consolas">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 w:name="Arial Unicode MS">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ytaty"/>
      <w:spacing w:lineRule="auto" w:line="360" w:before="0" w:after="283"/>
      <w:jc w:val="right"/>
      <w:rPr/>
    </w:pPr>
    <w:r>
      <w:rPr>
        <w:rFonts w:cs="Arial"/>
        <w:sz w:val="16"/>
        <w:szCs w:val="16"/>
      </w:rPr>
      <w:t xml:space="preserve">Strona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z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15</w:t>
    </w:r>
    <w:r>
      <w:rPr>
        <w:rFonts w:cs="Arial"/>
        <w:sz w:val="16"/>
        <w:szCs w:val="16"/>
      </w:rPr>
      <w:fldChar w:fldCharType="end"/>
    </w:r>
    <w:r>
      <w:rPr>
        <w:rFonts w:cs="Arial"/>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ytaty"/>
      <w:spacing w:lineRule="auto" w:line="360" w:before="0" w:after="283"/>
      <w:jc w:val="right"/>
      <w:rPr/>
    </w:pPr>
    <w:r>
      <w:rPr>
        <w:rFonts w:cs="Arial"/>
        <w:sz w:val="16"/>
        <w:szCs w:val="16"/>
      </w:rPr>
      <w:t xml:space="preserve">Strona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z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15</w:t>
    </w:r>
    <w:r>
      <w:rPr>
        <w:rFonts w:cs="Arial"/>
        <w:sz w:val="16"/>
        <w:szCs w:val="16"/>
      </w:rPr>
      <w:fldChar w:fldCharType="end"/>
    </w:r>
    <w:r>
      <w:rPr>
        <w:rFonts w:cs="Arial"/>
        <w:sz w:val="16"/>
        <w:szCs w:val="16"/>
      </w:rPr>
      <w:t xml:space="preserve">   </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ytaty"/>
      <w:spacing w:lineRule="auto" w:line="360" w:before="0" w:after="283"/>
      <w:jc w:val="right"/>
      <w:rPr/>
    </w:pPr>
    <w:r>
      <w:rPr>
        <w:rFonts w:cs="Arial"/>
        <w:sz w:val="16"/>
        <w:szCs w:val="16"/>
      </w:rPr>
      <w:t xml:space="preserve">Strona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15</w:t>
    </w:r>
    <w:r>
      <w:rPr>
        <w:rFonts w:cs="Arial"/>
        <w:sz w:val="16"/>
        <w:szCs w:val="16"/>
      </w:rPr>
      <w:fldChar w:fldCharType="end"/>
    </w:r>
    <w:r>
      <w:rPr>
        <w:rFonts w:cs="Arial"/>
        <w:sz w:val="16"/>
        <w:szCs w:val="16"/>
      </w:rPr>
      <w:t xml:space="preserve"> z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15</w:t>
    </w:r>
    <w:r>
      <w:rPr>
        <w:rFonts w:cs="Arial"/>
        <w:sz w:val="16"/>
        <w:szCs w:val="16"/>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ytaty"/>
      <w:spacing w:lineRule="auto" w:line="360" w:before="0" w:after="283"/>
      <w:jc w:val="right"/>
      <w:rPr/>
    </w:pPr>
    <w:r>
      <w:rPr>
        <w:rFonts w:cs="Arial"/>
        <w:sz w:val="16"/>
        <w:szCs w:val="16"/>
      </w:rPr>
      <w:t xml:space="preserve">Strona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15</w:t>
    </w:r>
    <w:r>
      <w:rPr>
        <w:rFonts w:cs="Arial"/>
        <w:sz w:val="16"/>
        <w:szCs w:val="16"/>
      </w:rPr>
      <w:fldChar w:fldCharType="end"/>
    </w:r>
    <w:r>
      <w:rPr>
        <w:rFonts w:cs="Arial"/>
        <w:sz w:val="16"/>
        <w:szCs w:val="16"/>
      </w:rPr>
      <w:t xml:space="preserve"> z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15</w:t>
    </w:r>
    <w:r>
      <w:rPr>
        <w:rFonts w:cs="Arial"/>
        <w:sz w:val="16"/>
        <w:szCs w:val="16"/>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Tekstprzypisudolnego1"/>
        <w:rPr>
          <w:sz w:val="14"/>
          <w:szCs w:val="14"/>
        </w:rPr>
      </w:pPr>
      <w:r>
        <w:rPr>
          <w:rStyle w:val="Znakiprzypiswdolnych"/>
        </w:rPr>
        <w:footnoteRef/>
      </w:r>
      <w:r>
        <w:rPr>
          <w:sz w:val="14"/>
          <w:szCs w:val="14"/>
        </w:rPr>
        <w:t>W przypadku umowy w postaci papierowej</w:t>
      </w:r>
    </w:p>
  </w:footnote>
  <w:footnote w:id="3">
    <w:p>
      <w:pPr>
        <w:pStyle w:val="Tekstprzypisudolnego1"/>
        <w:rPr>
          <w:sz w:val="14"/>
          <w:szCs w:val="14"/>
        </w:rPr>
      </w:pPr>
      <w:r>
        <w:rPr>
          <w:rStyle w:val="Znakiprzypiswdolnych"/>
        </w:rPr>
        <w:footnoteRef/>
      </w:r>
      <w:r>
        <w:rPr>
          <w:sz w:val="14"/>
          <w:szCs w:val="14"/>
        </w:rPr>
        <w:t>W przypadku umowy w formie elektronicznej</w:t>
      </w:r>
    </w:p>
  </w:footnote>
  <w:footnote w:id="4">
    <w:p>
      <w:pPr>
        <w:pStyle w:val="FootnoteText"/>
        <w:rPr/>
      </w:pPr>
      <w:r>
        <w:rPr>
          <w:rStyle w:val="Znakiprzypiswdolnych"/>
        </w:rPr>
        <w:footnoteRef/>
      </w:r>
      <w:r>
        <w:rPr/>
        <w:t>Wskazać właściwe</w:t>
      </w:r>
    </w:p>
  </w:footnote>
  <w:footnote w:id="5">
    <w:p>
      <w:pPr>
        <w:pStyle w:val="Footnote"/>
        <w:spacing w:before="0" w:after="200"/>
        <w:jc w:val="both"/>
        <w:rPr/>
      </w:pPr>
      <w:r>
        <w:rPr>
          <w:rStyle w:val="Znakiprzypiswdolnych"/>
        </w:rPr>
        <w:footnoteRef/>
      </w:r>
      <w:r>
        <w:rPr>
          <w:rFonts w:cs="Arial"/>
          <w:sz w:val="14"/>
          <w:szCs w:val="14"/>
        </w:rPr>
        <w:tab/>
        <w:t>Jeżeli umowa zostanie zawarta przed upływem 180 dni od dnia upływu terminu składania ofert, początkowym terminem ustalenia zmiany wynagrodzenia jest dzień zawarcia umowy. Jeżeli umowa zostanie zawarta po upływie 180 dni od dnia upływu terminu składania ofert, początkowym terminem ustalenia zmiany wynagrodzenia jest dzień otwarcia ofert.</w:t>
      </w:r>
    </w:p>
  </w:footnote>
  <w:footnote w:id="6">
    <w:p>
      <w:pPr>
        <w:pStyle w:val="FootnoteText"/>
        <w:rPr>
          <w:sz w:val="14"/>
          <w:szCs w:val="14"/>
        </w:rPr>
      </w:pPr>
      <w:r>
        <w:rPr>
          <w:rStyle w:val="Znakiprzypiswdolnych"/>
        </w:rPr>
        <w:footnoteRef/>
      </w:r>
      <w:r>
        <w:rPr>
          <w:sz w:val="14"/>
          <w:szCs w:val="14"/>
        </w:rPr>
        <w:tab/>
        <w:t>W przypadku umowy w postaci papierowej</w:t>
      </w:r>
    </w:p>
  </w:footnote>
  <w:footnote w:id="7">
    <w:p>
      <w:pPr>
        <w:pStyle w:val="FootnoteText"/>
        <w:rPr/>
      </w:pPr>
      <w:r>
        <w:rPr>
          <w:rStyle w:val="Znakiprzypiswdolnych"/>
        </w:rPr>
        <w:footnoteRef/>
      </w:r>
      <w:r>
        <w:rPr>
          <w:rFonts w:eastAsia="Tahoma" w:cs="Times New Roman;Times"/>
          <w:sz w:val="14"/>
          <w:szCs w:val="14"/>
        </w:rPr>
        <w:tab/>
        <w:t>W</w:t>
      </w:r>
      <w:r>
        <w:rPr>
          <w:sz w:val="14"/>
          <w:szCs w:val="14"/>
        </w:rPr>
        <w:t xml:space="preserve"> przypadku umowy w </w:t>
      </w:r>
      <w:r>
        <w:rPr>
          <w:rFonts w:eastAsia="Tahoma" w:cs="Times New Roman;Times"/>
          <w:sz w:val="14"/>
          <w:szCs w:val="14"/>
        </w:rPr>
        <w:t>formie elektronicznej</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rFonts w:ascii="Times New Roman" w:hAnsi="Times New Roman"/>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3">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5">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6">
    <w:lvl w:ilvl="0">
      <w:start w:val="1"/>
      <w:numFmt w:val="decimal"/>
      <w:lvlText w:val="%1."/>
      <w:lvlJc w:val="left"/>
      <w:pPr>
        <w:tabs>
          <w:tab w:val="num" w:pos="720"/>
        </w:tabs>
        <w:ind w:left="720" w:hanging="360"/>
      </w:pPr>
      <w:rPr>
        <w:rFonts w:ascii="Times New Roman" w:hAnsi="Times New Roman"/>
        <w:sz w:val="22"/>
        <w:szCs w:val="22"/>
      </w:rPr>
    </w:lvl>
    <w:lvl w:ilvl="1">
      <w:start w:val="1"/>
      <w:numFmt w:val="decimal"/>
      <w:lvlText w:val="%2)"/>
      <w:lvlJc w:val="left"/>
      <w:pPr>
        <w:tabs>
          <w:tab w:val="num" w:pos="1080"/>
        </w:tabs>
        <w:ind w:left="1080" w:hanging="360"/>
      </w:pPr>
      <w:rPr>
        <w:rFonts w:ascii="Times New Roman" w:hAnsi="Times New Roman" w:cs="Times New Roman"/>
        <w:sz w:val="22"/>
        <w:szCs w:val="22"/>
      </w:rPr>
    </w:lvl>
    <w:lvl w:ilvl="2">
      <w:start w:val="1"/>
      <w:numFmt w:val="lowerLetter"/>
      <w:lvlText w:val="%3)"/>
      <w:lvlJc w:val="left"/>
      <w:pPr>
        <w:tabs>
          <w:tab w:val="num" w:pos="1440"/>
        </w:tabs>
        <w:ind w:left="1440" w:hanging="360"/>
      </w:pPr>
      <w:rPr>
        <w:rFonts w:ascii="Times New Roman" w:hAnsi="Times New Roman" w:cs="Times New Roman"/>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7">
    <w:lvl w:ilvl="0">
      <w:start w:val="10"/>
      <w:numFmt w:val="decimal"/>
      <w:lvlText w:val="%1)"/>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1">
      <w:start w:val="4"/>
      <w:numFmt w:val="decimal"/>
      <w:lvlText w:val="%2."/>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2">
      <w:start w:val="1"/>
      <w:numFmt w:val="decimal"/>
      <w:lvlText w:val="%3."/>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3">
      <w:start w:val="1"/>
      <w:numFmt w:val="decimal"/>
      <w:lvlText w:val="%4."/>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4">
      <w:start w:val="1"/>
      <w:numFmt w:val="decimal"/>
      <w:lvlText w:val="%5)"/>
      <w:lvlJc w:val="left"/>
      <w:pPr>
        <w:tabs>
          <w:tab w:val="num" w:pos="0"/>
        </w:tabs>
        <w:ind w:left="568" w:hanging="0"/>
      </w:pPr>
      <w:rPr>
        <w:rFonts w:eastAsia="MS Reference Sans Serif" w:cs="Calibri"/>
        <w:b w:val="false"/>
        <w:bCs w:val="false"/>
        <w:i w:val="false"/>
        <w:iCs w:val="false"/>
        <w:caps w:val="false"/>
        <w:smallCaps w:val="false"/>
        <w:strike w:val="false"/>
        <w:dstrike w:val="false"/>
        <w:color w:val="000000"/>
        <w:spacing w:val="0"/>
        <w:w w:val="100"/>
        <w:sz w:val="20"/>
        <w:szCs w:val="20"/>
        <w:u w:val="none"/>
      </w:rPr>
    </w:lvl>
    <w:lvl w:ilvl="5">
      <w:start w:val="5"/>
      <w:numFmt w:val="decimal"/>
      <w:lvlText w:val="%6."/>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6">
      <w:start w:val="1"/>
      <w:numFmt w:val="decimal"/>
      <w:lvlText w:val="%7."/>
      <w:lvlJc w:val="left"/>
      <w:pPr>
        <w:tabs>
          <w:tab w:val="num" w:pos="0"/>
        </w:tabs>
        <w:ind w:left="0" w:hanging="0"/>
      </w:pPr>
      <w:rPr>
        <w:rFonts w:ascii="Times New Roman" w:hAnsi="Times New Roman" w:eastAsia="MS Reference Sans Serif" w:cs="MS Reference Sans Serif"/>
        <w:b w:val="false"/>
        <w:bCs w:val="false"/>
        <w:i w:val="false"/>
        <w:iCs w:val="false"/>
        <w:caps w:val="false"/>
        <w:smallCaps w:val="false"/>
        <w:strike w:val="false"/>
        <w:dstrike w:val="false"/>
        <w:color w:val="000000"/>
        <w:spacing w:val="0"/>
        <w:w w:val="100"/>
        <w:sz w:val="22"/>
        <w:szCs w:val="22"/>
        <w:u w:val="none"/>
      </w:rPr>
    </w:lvl>
    <w:lvl w:ilvl="7">
      <w:start w:val="1"/>
      <w:numFmt w:val="decimal"/>
      <w:lvlText w:val="%8)"/>
      <w:lvlJc w:val="left"/>
      <w:pPr>
        <w:tabs>
          <w:tab w:val="num" w:pos="0"/>
        </w:tabs>
        <w:ind w:left="0" w:hanging="0"/>
      </w:pPr>
      <w:rPr>
        <w:rFonts w:ascii="Times New Roman" w:hAnsi="Times New Roman" w:eastAsia="MS Reference Sans Serif" w:cs="Calibri"/>
        <w:b w:val="false"/>
        <w:bCs w:val="false"/>
        <w:i w:val="false"/>
        <w:iCs w:val="false"/>
        <w:caps w:val="false"/>
        <w:smallCaps w:val="false"/>
        <w:strike w:val="false"/>
        <w:dstrike w:val="false"/>
        <w:color w:val="000000"/>
        <w:spacing w:val="0"/>
        <w:w w:val="100"/>
        <w:sz w:val="22"/>
        <w:szCs w:val="22"/>
        <w:u w:val="none"/>
      </w:rPr>
    </w:lvl>
    <w:lvl w:ilvl="8">
      <w:start w:val="1"/>
      <w:numFmt w:val="lowerLetter"/>
      <w:lvlText w:val="%9."/>
      <w:lvlJc w:val="left"/>
      <w:pPr>
        <w:tabs>
          <w:tab w:val="num" w:pos="0"/>
        </w:tabs>
        <w:ind w:left="0" w:hanging="0"/>
      </w:pPr>
      <w:rPr>
        <w:rFonts w:eastAsia="MS Reference Sans Serif" w:cs="Calibri"/>
        <w:b w:val="false"/>
        <w:bCs w:val="false"/>
        <w:i w:val="false"/>
        <w:iCs w:val="false"/>
        <w:caps w:val="false"/>
        <w:smallCaps w:val="false"/>
        <w:strike w:val="false"/>
        <w:dstrike w:val="false"/>
        <w:color w:val="000000"/>
        <w:spacing w:val="0"/>
        <w:w w:val="100"/>
        <w:sz w:val="20"/>
        <w:szCs w:val="20"/>
        <w:u w:val="none"/>
      </w:rPr>
    </w:lvl>
  </w:abstractNum>
  <w:abstractNum w:abstractNumId="8">
    <w:lvl w:ilvl="0">
      <w:start w:val="10"/>
      <w:numFmt w:val="decimal"/>
      <w:lvlText w:val="%1)"/>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1">
      <w:start w:val="4"/>
      <w:numFmt w:val="decimal"/>
      <w:lvlText w:val="%2."/>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2">
      <w:start w:val="1"/>
      <w:numFmt w:val="decimal"/>
      <w:lvlText w:val="%3."/>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3">
      <w:start w:val="1"/>
      <w:numFmt w:val="decimal"/>
      <w:lvlText w:val="%4."/>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4">
      <w:start w:val="1"/>
      <w:numFmt w:val="decimal"/>
      <w:lvlText w:val="%5)"/>
      <w:lvlJc w:val="left"/>
      <w:pPr>
        <w:tabs>
          <w:tab w:val="num" w:pos="0"/>
        </w:tabs>
        <w:ind w:left="568" w:hanging="0"/>
      </w:pPr>
      <w:rPr>
        <w:rFonts w:ascii="Times New Roman" w:hAnsi="Times New Roman" w:eastAsia="MS Reference Sans Serif" w:cs="Calibri"/>
        <w:b w:val="false"/>
        <w:bCs w:val="false"/>
        <w:i w:val="false"/>
        <w:iCs w:val="false"/>
        <w:caps w:val="false"/>
        <w:smallCaps w:val="false"/>
        <w:strike w:val="false"/>
        <w:dstrike w:val="false"/>
        <w:color w:val="000000"/>
        <w:spacing w:val="0"/>
        <w:w w:val="100"/>
        <w:sz w:val="22"/>
        <w:szCs w:val="22"/>
        <w:u w:val="none"/>
      </w:rPr>
    </w:lvl>
    <w:lvl w:ilvl="5">
      <w:start w:val="5"/>
      <w:numFmt w:val="decimal"/>
      <w:lvlText w:val="%6."/>
      <w:lvlJc w:val="left"/>
      <w:pPr>
        <w:tabs>
          <w:tab w:val="num" w:pos="0"/>
        </w:tabs>
        <w:ind w:left="0" w:hanging="0"/>
      </w:pPr>
      <w:rPr>
        <w:rFonts w:ascii="Times New Roman" w:hAnsi="Times New Roman" w:eastAsia="MS Reference Sans Serif" w:cs="MS Reference Sans Serif"/>
        <w:b w:val="false"/>
        <w:bCs w:val="false"/>
        <w:i w:val="false"/>
        <w:iCs w:val="false"/>
        <w:caps w:val="false"/>
        <w:smallCaps w:val="false"/>
        <w:strike w:val="false"/>
        <w:dstrike w:val="false"/>
        <w:color w:val="000000"/>
        <w:spacing w:val="0"/>
        <w:w w:val="100"/>
        <w:sz w:val="22"/>
        <w:szCs w:val="22"/>
        <w:u w:val="none"/>
      </w:rPr>
    </w:lvl>
    <w:lvl w:ilvl="6">
      <w:start w:val="1"/>
      <w:numFmt w:val="decimal"/>
      <w:lvlText w:val="%7."/>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7">
      <w:start w:val="1"/>
      <w:numFmt w:val="decimal"/>
      <w:lvlText w:val="%8)"/>
      <w:lvlJc w:val="left"/>
      <w:pPr>
        <w:tabs>
          <w:tab w:val="num" w:pos="0"/>
        </w:tabs>
        <w:ind w:left="0" w:hanging="0"/>
      </w:pPr>
      <w:rPr>
        <w:rFonts w:eastAsia="MS Reference Sans Serif" w:cs="Calibri"/>
        <w:b w:val="false"/>
        <w:bCs w:val="false"/>
        <w:i w:val="false"/>
        <w:iCs w:val="false"/>
        <w:caps w:val="false"/>
        <w:smallCaps w:val="false"/>
        <w:strike w:val="false"/>
        <w:dstrike w:val="false"/>
        <w:color w:val="000000"/>
        <w:spacing w:val="0"/>
        <w:w w:val="100"/>
        <w:sz w:val="20"/>
        <w:szCs w:val="20"/>
        <w:u w:val="none"/>
      </w:rPr>
    </w:lvl>
    <w:lvl w:ilvl="8">
      <w:start w:val="1"/>
      <w:numFmt w:val="lowerLetter"/>
      <w:lvlText w:val="%9."/>
      <w:lvlJc w:val="left"/>
      <w:pPr>
        <w:tabs>
          <w:tab w:val="num" w:pos="0"/>
        </w:tabs>
        <w:ind w:left="0" w:hanging="0"/>
      </w:pPr>
      <w:rPr>
        <w:rFonts w:eastAsia="MS Reference Sans Serif" w:cs="Calibri"/>
        <w:b w:val="false"/>
        <w:bCs w:val="false"/>
        <w:i w:val="false"/>
        <w:iCs w:val="false"/>
        <w:caps w:val="false"/>
        <w:smallCaps w:val="false"/>
        <w:strike w:val="false"/>
        <w:dstrike w:val="false"/>
        <w:color w:val="000000"/>
        <w:spacing w:val="0"/>
        <w:w w:val="100"/>
        <w:sz w:val="20"/>
        <w:szCs w:val="20"/>
        <w:u w:val="none"/>
      </w:rPr>
    </w:lvl>
  </w:abstractNum>
  <w:abstractNum w:abstractNumId="9">
    <w:lvl w:ilvl="0">
      <w:start w:val="1"/>
      <w:numFmt w:val="decimal"/>
      <w:lvlText w:val="%1."/>
      <w:lvlJc w:val="left"/>
      <w:pPr>
        <w:tabs>
          <w:tab w:val="num" w:pos="0"/>
        </w:tabs>
        <w:ind w:left="0" w:hanging="0"/>
      </w:pPr>
      <w:rPr>
        <w:rFonts w:ascii="Times New Roman" w:hAnsi="Times New Roman"/>
        <w:b w:val="false"/>
        <w:bCs w:val="false"/>
        <w:i w:val="false"/>
        <w:iCs w:val="false"/>
        <w:caps w:val="false"/>
        <w:smallCaps w:val="false"/>
        <w:strike w:val="false"/>
        <w:dstrike w:val="false"/>
        <w:color w:val="000000"/>
        <w:spacing w:val="0"/>
        <w:w w:val="100"/>
        <w:sz w:val="22"/>
        <w:szCs w:val="22"/>
        <w:u w:val="none"/>
      </w:rPr>
    </w:lvl>
    <w:lvl w:ilvl="1">
      <w:start w:val="2"/>
      <w:numFmt w:val="decimal"/>
      <w:lvlText w:val="%2."/>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2">
      <w:start w:val="1"/>
      <w:numFmt w:val="decimal"/>
      <w:lvlText w:val="%3."/>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3">
      <w:start w:val="1"/>
      <w:numFmt w:val="decimal"/>
      <w:lvlText w:val="%4."/>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4">
      <w:start w:val="1"/>
      <w:numFmt w:val="decimal"/>
      <w:lvlText w:val="%5)"/>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5">
      <w:start w:val="5"/>
      <w:numFmt w:val="decimal"/>
      <w:lvlText w:val="%6."/>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6">
      <w:start w:val="1"/>
      <w:numFmt w:val="decimal"/>
      <w:lvlText w:val="%7."/>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7">
      <w:start w:val="1"/>
      <w:numFmt w:val="decimal"/>
      <w:lvlText w:val="%8)"/>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lvl w:ilvl="8">
      <w:start w:val="1"/>
      <w:numFmt w:val="lowerLetter"/>
      <w:lvlText w:val="%9."/>
      <w:lvlJc w:val="left"/>
      <w:pPr>
        <w:tabs>
          <w:tab w:val="num" w:pos="0"/>
        </w:tabs>
        <w:ind w:left="0" w:hanging="0"/>
      </w:pPr>
      <w:rPr>
        <w:rFonts w:eastAsia="MS Reference Sans Serif" w:cs="MS Reference Sans Serif"/>
        <w:b w:val="false"/>
        <w:bCs w:val="false"/>
        <w:i w:val="false"/>
        <w:iCs w:val="false"/>
        <w:caps w:val="false"/>
        <w:smallCaps w:val="false"/>
        <w:strike w:val="false"/>
        <w:dstrike w:val="false"/>
        <w:color w:val="000000"/>
        <w:spacing w:val="0"/>
        <w:w w:val="100"/>
        <w:sz w:val="20"/>
        <w:szCs w:val="20"/>
        <w:u w:val="none"/>
      </w:rPr>
    </w:lvl>
  </w:abstractNum>
  <w:abstractNum w:abstractNumId="10">
    <w:lvl w:ilvl="0">
      <w:start w:val="13"/>
      <w:numFmt w:val="decimal"/>
      <w:lvlText w:val="%1."/>
      <w:lvlJc w:val="left"/>
      <w:pPr>
        <w:tabs>
          <w:tab w:val="num" w:pos="0"/>
        </w:tabs>
        <w:ind w:left="108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rFonts w:ascii="Times New Roman" w:hAnsi="Times New Roman"/>
        <w:sz w:val="22"/>
        <w:szCs w:val="22"/>
      </w:rPr>
    </w:lvl>
    <w:lvl w:ilvl="8">
      <w:start w:val="1"/>
      <w:numFmt w:val="lowerRoman"/>
      <w:lvlText w:val="%9."/>
      <w:lvlJc w:val="right"/>
      <w:pPr>
        <w:tabs>
          <w:tab w:val="num" w:pos="0"/>
        </w:tabs>
        <w:ind w:left="6480" w:hanging="180"/>
      </w:pPr>
      <w:rPr>
        <w:rFonts w:ascii="Times New Roman" w:hAnsi="Times New Roman"/>
        <w:sz w:val="22"/>
        <w:szCs w:val="22"/>
      </w:rPr>
    </w:lvl>
  </w:abstractNum>
  <w:abstractNum w:abstractNumId="11">
    <w:lvl w:ilvl="0">
      <w:start w:val="1"/>
      <w:numFmt w:val="decimal"/>
      <w:suff w:val="space"/>
      <w:lvlText w:val=" %1."/>
      <w:lvlJc w:val="left"/>
      <w:pPr>
        <w:tabs>
          <w:tab w:val="num" w:pos="0"/>
        </w:tabs>
        <w:ind w:left="0" w:hanging="0"/>
      </w:pPr>
      <w:rPr>
        <w:rFonts w:eastAsia="Times New Roman" w:cs="Times New Roman"/>
        <w:b/>
        <w:bCs/>
        <w:iCs/>
        <w:sz w:val="22"/>
        <w:szCs w:val="22"/>
        <w:lang w:val="pl-PL" w:bidi="pl-PL"/>
      </w:rPr>
    </w:lvl>
    <w:lvl w:ilvl="1">
      <w:start w:val="1"/>
      <w:numFmt w:val="decimal"/>
      <w:suff w:val="space"/>
      <w:lvlText w:val=" %1.%2."/>
      <w:lvlJc w:val="left"/>
      <w:pPr>
        <w:tabs>
          <w:tab w:val="num" w:pos="0"/>
        </w:tabs>
        <w:ind w:left="284" w:hanging="0"/>
      </w:pPr>
      <w:rPr>
        <w:rFonts w:eastAsia="Arial" w:cs="Times New Roman"/>
        <w:b/>
        <w:bCs/>
        <w:i w:val="false"/>
        <w:iCs w:val="false"/>
        <w:spacing w:val="-11"/>
        <w:w w:val="105"/>
        <w:sz w:val="22"/>
        <w:szCs w:val="22"/>
        <w:lang w:val="pl-PL"/>
      </w:rPr>
    </w:lvl>
    <w:lvl w:ilvl="2">
      <w:start w:val="1"/>
      <w:numFmt w:val="decimal"/>
      <w:suff w:val="space"/>
      <w:lvlText w:val=" %1.%2.%3)"/>
      <w:lvlJc w:val="left"/>
      <w:pPr>
        <w:tabs>
          <w:tab w:val="num" w:pos="0"/>
        </w:tabs>
        <w:ind w:left="283" w:hanging="0"/>
      </w:pPr>
      <w:rPr>
        <w:rFonts w:eastAsia="Arial" w:cs="Times New Roman"/>
        <w:b/>
        <w:bCs/>
        <w:i w:val="false"/>
        <w:iCs w:val="false"/>
        <w:spacing w:val="-11"/>
        <w:w w:val="105"/>
        <w:sz w:val="22"/>
        <w:szCs w:val="22"/>
        <w:lang w:val="pl-PL"/>
      </w:rPr>
    </w:lvl>
    <w:lvl w:ilvl="3">
      <w:start w:val="1"/>
      <w:numFmt w:val="decimal"/>
      <w:suff w:val="space"/>
      <w:lvlText w:val="%1.%2.%3.%4)"/>
      <w:lvlJc w:val="left"/>
      <w:pPr>
        <w:tabs>
          <w:tab w:val="num" w:pos="0"/>
        </w:tabs>
        <w:ind w:left="425" w:hanging="0"/>
      </w:pPr>
      <w:rPr>
        <w:rFonts w:eastAsia="Arial" w:cs="Times New Roman"/>
        <w:b/>
        <w:bCs/>
        <w:i w:val="false"/>
        <w:iCs w:val="false"/>
        <w:spacing w:val="-11"/>
        <w:w w:val="105"/>
        <w:sz w:val="22"/>
        <w:szCs w:val="22"/>
        <w:lang w:val="pl-PL"/>
      </w:rPr>
    </w:lvl>
    <w:lvl w:ilvl="4">
      <w:start w:val="1"/>
      <w:numFmt w:val="lowerLetter"/>
      <w:suff w:val="space"/>
      <w:lvlText w:val="%5)"/>
      <w:lvlJc w:val="left"/>
      <w:pPr>
        <w:tabs>
          <w:tab w:val="num" w:pos="0"/>
        </w:tabs>
        <w:ind w:left="567" w:hanging="0"/>
      </w:pPr>
      <w:rPr>
        <w:rFonts w:ascii="Times New Roman" w:hAnsi="Times New Roman" w:eastAsia="Arial" w:cs="Times New Roman"/>
        <w:b w:val="false"/>
        <w:bCs/>
        <w:i w:val="false"/>
        <w:iCs w:val="false"/>
        <w:spacing w:val="-11"/>
        <w:w w:val="105"/>
        <w:sz w:val="22"/>
        <w:szCs w:val="22"/>
        <w:lang w:val="pl-PL"/>
      </w:rPr>
    </w:lvl>
    <w:lvl w:ilvl="5">
      <w:start w:val="1"/>
      <w:numFmt w:val="bullet"/>
      <w:suff w:val="space"/>
      <w:lvlText w:val=""/>
      <w:lvlJc w:val="left"/>
      <w:pPr>
        <w:tabs>
          <w:tab w:val="num" w:pos="0"/>
        </w:tabs>
        <w:ind w:left="709" w:hanging="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lvl w:ilvl="0">
      <w:start w:val="1"/>
      <w:numFmt w:val="decimal"/>
      <w:lvlText w:val="%1."/>
      <w:lvlJc w:val="left"/>
      <w:pPr>
        <w:tabs>
          <w:tab w:val="num" w:pos="20"/>
        </w:tabs>
        <w:ind w:left="20" w:hanging="360"/>
      </w:pPr>
      <w:rPr>
        <w:rFonts w:ascii="Times New Roman" w:hAnsi="Times New Roman"/>
        <w:sz w:val="22"/>
        <w:szCs w:val="22"/>
        <w:u w:val="none"/>
      </w:rPr>
    </w:lvl>
    <w:lvl w:ilvl="1">
      <w:start w:val="1"/>
      <w:numFmt w:val="decimal"/>
      <w:lvlText w:val="%2."/>
      <w:lvlJc w:val="left"/>
      <w:pPr>
        <w:tabs>
          <w:tab w:val="num" w:pos="380"/>
        </w:tabs>
        <w:ind w:left="380" w:hanging="360"/>
      </w:pPr>
      <w:rPr>
        <w:sz w:val="22"/>
        <w:szCs w:val="22"/>
      </w:rPr>
    </w:lvl>
    <w:lvl w:ilvl="2">
      <w:start w:val="1"/>
      <w:numFmt w:val="decimal"/>
      <w:lvlText w:val="%3."/>
      <w:lvlJc w:val="left"/>
      <w:pPr>
        <w:tabs>
          <w:tab w:val="num" w:pos="740"/>
        </w:tabs>
        <w:ind w:left="740" w:hanging="360"/>
      </w:pPr>
      <w:rPr>
        <w:sz w:val="22"/>
        <w:szCs w:val="22"/>
      </w:rPr>
    </w:lvl>
    <w:lvl w:ilvl="3">
      <w:start w:val="1"/>
      <w:numFmt w:val="decimal"/>
      <w:lvlText w:val="%4."/>
      <w:lvlJc w:val="left"/>
      <w:pPr>
        <w:tabs>
          <w:tab w:val="num" w:pos="1100"/>
        </w:tabs>
        <w:ind w:left="1100" w:hanging="360"/>
      </w:pPr>
      <w:rPr>
        <w:sz w:val="22"/>
        <w:szCs w:val="22"/>
      </w:rPr>
    </w:lvl>
    <w:lvl w:ilvl="4">
      <w:start w:val="1"/>
      <w:numFmt w:val="decimal"/>
      <w:lvlText w:val="%5."/>
      <w:lvlJc w:val="left"/>
      <w:pPr>
        <w:tabs>
          <w:tab w:val="num" w:pos="1460"/>
        </w:tabs>
        <w:ind w:left="1460" w:hanging="360"/>
      </w:pPr>
      <w:rPr>
        <w:sz w:val="22"/>
        <w:szCs w:val="22"/>
      </w:rPr>
    </w:lvl>
    <w:lvl w:ilvl="5">
      <w:start w:val="1"/>
      <w:numFmt w:val="decimal"/>
      <w:lvlText w:val="%6."/>
      <w:lvlJc w:val="left"/>
      <w:pPr>
        <w:tabs>
          <w:tab w:val="num" w:pos="1820"/>
        </w:tabs>
        <w:ind w:left="1820" w:hanging="360"/>
      </w:pPr>
      <w:rPr>
        <w:sz w:val="22"/>
        <w:szCs w:val="22"/>
      </w:rPr>
    </w:lvl>
    <w:lvl w:ilvl="6">
      <w:start w:val="1"/>
      <w:numFmt w:val="decimal"/>
      <w:lvlText w:val="%7."/>
      <w:lvlJc w:val="left"/>
      <w:pPr>
        <w:tabs>
          <w:tab w:val="num" w:pos="2180"/>
        </w:tabs>
        <w:ind w:left="2180" w:hanging="360"/>
      </w:pPr>
      <w:rPr>
        <w:sz w:val="22"/>
        <w:szCs w:val="22"/>
      </w:rPr>
    </w:lvl>
    <w:lvl w:ilvl="7">
      <w:start w:val="1"/>
      <w:numFmt w:val="decimal"/>
      <w:lvlText w:val="%8."/>
      <w:lvlJc w:val="left"/>
      <w:pPr>
        <w:tabs>
          <w:tab w:val="num" w:pos="2540"/>
        </w:tabs>
        <w:ind w:left="2540" w:hanging="360"/>
      </w:pPr>
      <w:rPr>
        <w:sz w:val="22"/>
        <w:szCs w:val="22"/>
      </w:rPr>
    </w:lvl>
    <w:lvl w:ilvl="8">
      <w:start w:val="1"/>
      <w:numFmt w:val="decimal"/>
      <w:lvlText w:val="%9."/>
      <w:lvlJc w:val="left"/>
      <w:pPr>
        <w:tabs>
          <w:tab w:val="num" w:pos="2900"/>
        </w:tabs>
        <w:ind w:left="2900" w:hanging="360"/>
      </w:pPr>
      <w:rPr>
        <w:sz w:val="22"/>
        <w:szCs w:val="22"/>
      </w:rPr>
    </w:lvl>
  </w:abstractNum>
  <w:abstractNum w:abstractNumId="13">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1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10"/>
  <w:displayBackgroundShape/>
  <w:embedSystemFonts/>
  <w:defaultTabStop w:val="709"/>
  <w:autoHyphenation w:val="true"/>
  <w:hyphenationZone w:val="425"/>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ja-JP"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next w:val="Tekstpodstawowywcity1"/>
    <w:qFormat/>
    <w:pPr>
      <w:widowControl/>
      <w:numPr>
        <w:ilvl w:val="0"/>
        <w:numId w:val="0"/>
      </w:numPr>
      <w:suppressAutoHyphens w:val="true"/>
      <w:overflowPunct w:val="true"/>
      <w:bidi w:val="0"/>
      <w:spacing w:before="0" w:after="0"/>
      <w:jc w:val="left"/>
      <w:outlineLvl w:val="0"/>
    </w:pPr>
    <w:rPr>
      <w:rFonts w:ascii="Times New Roman" w:hAnsi="Times New Roman" w:eastAsia="Times New Roman" w:cs="Times New Roman"/>
      <w:b/>
      <w:bCs/>
      <w:color w:val="auto"/>
      <w:kern w:val="0"/>
      <w:sz w:val="24"/>
      <w:szCs w:val="20"/>
      <w:lang w:val="pl-PL" w:eastAsia="ja-JP" w:bidi="ar-SA"/>
    </w:rPr>
  </w:style>
  <w:style w:type="paragraph" w:styleId="Heading2">
    <w:name w:val="heading 2"/>
    <w:next w:val="Tekstpodstawowywcity1"/>
    <w:qFormat/>
    <w:pPr>
      <w:widowControl/>
      <w:numPr>
        <w:ilvl w:val="0"/>
        <w:numId w:val="0"/>
      </w:numPr>
      <w:suppressAutoHyphens w:val="true"/>
      <w:overflowPunct w:val="true"/>
      <w:bidi w:val="0"/>
      <w:spacing w:before="200" w:after="120"/>
      <w:jc w:val="left"/>
      <w:outlineLvl w:val="1"/>
    </w:pPr>
    <w:rPr>
      <w:rFonts w:ascii="Times New Roman" w:hAnsi="Times New Roman" w:eastAsia="Times New Roman" w:cs="Times New Roman"/>
      <w:b/>
      <w:bCs/>
      <w:color w:val="auto"/>
      <w:kern w:val="0"/>
      <w:sz w:val="24"/>
      <w:szCs w:val="20"/>
      <w:lang w:val="pl-PL" w:eastAsia="ja-JP" w:bidi="ar-SA"/>
    </w:rPr>
  </w:style>
  <w:style w:type="paragraph" w:styleId="Heading3">
    <w:name w:val="heading 3"/>
    <w:next w:val="Tekstpodstawowywcity1"/>
    <w:qFormat/>
    <w:pPr>
      <w:widowControl/>
      <w:numPr>
        <w:ilvl w:val="0"/>
        <w:numId w:val="0"/>
      </w:numPr>
      <w:suppressAutoHyphens w:val="true"/>
      <w:overflowPunct w:val="true"/>
      <w:bidi w:val="0"/>
      <w:spacing w:before="140" w:after="120"/>
      <w:jc w:val="left"/>
      <w:outlineLvl w:val="2"/>
    </w:pPr>
    <w:rPr>
      <w:rFonts w:ascii="Times New Roman" w:hAnsi="Times New Roman" w:eastAsia="Times New Roman" w:cs="Times New Roman"/>
      <w:b/>
      <w:bCs/>
      <w:color w:val="auto"/>
      <w:kern w:val="0"/>
      <w:sz w:val="24"/>
      <w:szCs w:val="20"/>
      <w:lang w:val="pl-PL" w:eastAsia="ja-JP" w:bidi="ar-SA"/>
    </w:rPr>
  </w:style>
  <w:style w:type="paragraph" w:styleId="Heading4">
    <w:name w:val="heading 4"/>
    <w:next w:val="Tekstpodstawowywcity1"/>
    <w:qFormat/>
    <w:pPr>
      <w:widowControl/>
      <w:numPr>
        <w:ilvl w:val="0"/>
        <w:numId w:val="0"/>
      </w:numPr>
      <w:suppressAutoHyphens w:val="true"/>
      <w:overflowPunct w:val="true"/>
      <w:bidi w:val="0"/>
      <w:spacing w:before="0" w:after="0"/>
      <w:jc w:val="left"/>
      <w:outlineLvl w:val="3"/>
    </w:pPr>
    <w:rPr>
      <w:rFonts w:ascii="Times New Roman" w:hAnsi="Times New Roman" w:eastAsia="Times New Roman" w:cs="Times New Roman"/>
      <w:b/>
      <w:bCs/>
      <w:color w:val="auto"/>
      <w:kern w:val="0"/>
      <w:sz w:val="24"/>
      <w:szCs w:val="20"/>
      <w:lang w:val="pl-PL" w:eastAsia="ja-JP" w:bidi="ar-SA"/>
    </w:rPr>
  </w:style>
  <w:style w:type="paragraph" w:styleId="Heading5">
    <w:name w:val="heading 5"/>
    <w:next w:val="Tekstpodstawowywcity1"/>
    <w:qFormat/>
    <w:pPr>
      <w:widowControl/>
      <w:numPr>
        <w:ilvl w:val="0"/>
        <w:numId w:val="0"/>
      </w:numPr>
      <w:suppressAutoHyphens w:val="true"/>
      <w:overflowPunct w:val="true"/>
      <w:bidi w:val="0"/>
      <w:spacing w:before="240" w:after="60"/>
      <w:jc w:val="left"/>
      <w:outlineLvl w:val="4"/>
    </w:pPr>
    <w:rPr>
      <w:rFonts w:ascii="Times New Roman" w:hAnsi="Times New Roman" w:eastAsia="Times New Roman" w:cs="Times New Roman"/>
      <w:b/>
      <w:bCs/>
      <w:color w:val="auto"/>
      <w:kern w:val="0"/>
      <w:sz w:val="24"/>
      <w:szCs w:val="20"/>
      <w:lang w:val="pl-PL" w:eastAsia="ja-JP" w:bidi="ar-SA"/>
    </w:rPr>
  </w:style>
  <w:style w:type="paragraph" w:styleId="Heading6">
    <w:name w:val="heading 6"/>
    <w:next w:val="Tekstpodstawowywcity1"/>
    <w:qFormat/>
    <w:pPr>
      <w:widowControl/>
      <w:numPr>
        <w:ilvl w:val="0"/>
        <w:numId w:val="0"/>
      </w:numPr>
      <w:suppressAutoHyphens w:val="true"/>
      <w:overflowPunct w:val="true"/>
      <w:bidi w:val="0"/>
      <w:spacing w:before="60" w:after="60"/>
      <w:jc w:val="left"/>
      <w:outlineLvl w:val="5"/>
    </w:pPr>
    <w:rPr>
      <w:rFonts w:ascii="Times New Roman" w:hAnsi="Times New Roman" w:eastAsia="Times New Roman" w:cs="Times New Roman"/>
      <w:b/>
      <w:bCs/>
      <w:color w:val="auto"/>
      <w:kern w:val="0"/>
      <w:sz w:val="24"/>
      <w:szCs w:val="20"/>
      <w:lang w:val="pl-PL" w:eastAsia="ja-JP" w:bidi="ar-SA"/>
    </w:rPr>
  </w:style>
  <w:style w:type="paragraph" w:styleId="Heading7">
    <w:name w:val="heading 7"/>
    <w:next w:val="Tekstpodstawowywcity1"/>
    <w:qFormat/>
    <w:pPr>
      <w:widowControl/>
      <w:numPr>
        <w:ilvl w:val="0"/>
        <w:numId w:val="0"/>
      </w:numPr>
      <w:suppressAutoHyphens w:val="true"/>
      <w:overflowPunct w:val="true"/>
      <w:bidi w:val="0"/>
      <w:spacing w:before="60" w:after="60"/>
      <w:jc w:val="left"/>
      <w:outlineLvl w:val="6"/>
    </w:pPr>
    <w:rPr>
      <w:rFonts w:ascii="Times New Roman" w:hAnsi="Times New Roman" w:eastAsia="Times New Roman" w:cs="Times New Roman"/>
      <w:b/>
      <w:bCs/>
      <w:color w:val="auto"/>
      <w:kern w:val="0"/>
      <w:sz w:val="24"/>
      <w:szCs w:val="20"/>
      <w:lang w:val="pl-PL" w:eastAsia="ja-JP" w:bidi="ar-SA"/>
    </w:rPr>
  </w:style>
  <w:style w:type="paragraph" w:styleId="Heading8">
    <w:name w:val="heading 8"/>
    <w:next w:val="Tekstpodstawowywcity1"/>
    <w:qFormat/>
    <w:pPr>
      <w:widowControl/>
      <w:numPr>
        <w:ilvl w:val="0"/>
        <w:numId w:val="0"/>
      </w:numPr>
      <w:suppressAutoHyphens w:val="true"/>
      <w:overflowPunct w:val="true"/>
      <w:bidi w:val="0"/>
      <w:spacing w:before="60" w:after="60"/>
      <w:jc w:val="left"/>
      <w:outlineLvl w:val="7"/>
    </w:pPr>
    <w:rPr>
      <w:rFonts w:ascii="Times New Roman" w:hAnsi="Times New Roman" w:eastAsia="Times New Roman" w:cs="Times New Roman"/>
      <w:b/>
      <w:bCs/>
      <w:color w:val="auto"/>
      <w:kern w:val="0"/>
      <w:sz w:val="24"/>
      <w:szCs w:val="20"/>
      <w:lang w:val="pl-PL" w:eastAsia="ja-JP" w:bidi="ar-SA"/>
    </w:rPr>
  </w:style>
  <w:style w:type="paragraph" w:styleId="Heading9">
    <w:name w:val="heading 9"/>
    <w:next w:val="Tekstpodstawowywcity1"/>
    <w:qFormat/>
    <w:pPr>
      <w:widowControl/>
      <w:numPr>
        <w:ilvl w:val="0"/>
        <w:numId w:val="0"/>
      </w:numPr>
      <w:suppressAutoHyphens w:val="true"/>
      <w:overflowPunct w:val="true"/>
      <w:bidi w:val="0"/>
      <w:spacing w:before="60" w:after="60"/>
      <w:jc w:val="left"/>
      <w:outlineLvl w:val="8"/>
    </w:pPr>
    <w:rPr>
      <w:rFonts w:ascii="Times New Roman" w:hAnsi="Times New Roman" w:eastAsia="Times New Roman" w:cs="Times New Roman"/>
      <w:b/>
      <w:bCs/>
      <w:color w:val="auto"/>
      <w:kern w:val="0"/>
      <w:sz w:val="24"/>
      <w:szCs w:val="20"/>
      <w:lang w:val="pl-PL" w:eastAsia="ja-JP" w:bidi="ar-SA"/>
    </w:rPr>
  </w:style>
  <w:style w:type="character" w:styleId="DefaultParagraphFont">
    <w:name w:val="Default Paragraph Font"/>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OpenSymbol"/>
    </w:rPr>
  </w:style>
  <w:style w:type="character" w:styleId="WW8Num2z1">
    <w:name w:val="WW8Num2z1"/>
    <w:qFormat/>
    <w:rPr>
      <w:rFonts w:ascii="OpenSymbol" w:hAnsi="OpenSymbol" w:cs="OpenSymbol"/>
    </w:rPr>
  </w:style>
  <w:style w:type="character" w:styleId="WW8Num2z2">
    <w:name w:val="WW8Num2z2"/>
    <w:qFormat/>
    <w:rPr>
      <w:rFonts w:ascii="Times New Roman" w:hAnsi="Times New Roman" w:eastAsia="Times New Roman" w:cs="Times New Roman"/>
      <w:i/>
      <w:iCs/>
      <w:sz w:val="22"/>
      <w:szCs w:val="22"/>
    </w:rPr>
  </w:style>
  <w:style w:type="character" w:styleId="WW8Num2z3">
    <w:name w:val="WW8Num2z3"/>
    <w:qFormat/>
    <w:rPr>
      <w:rFonts w:ascii="Times New Roman" w:hAnsi="Times New Roman" w:eastAsia="Times New Roman" w:cs="Times New Roman"/>
      <w:sz w:val="22"/>
      <w:szCs w:val="22"/>
    </w:rPr>
  </w:style>
  <w:style w:type="character" w:styleId="WW8Num2z4">
    <w:name w:val="WW8Num2z4"/>
    <w:qFormat/>
    <w:rPr/>
  </w:style>
  <w:style w:type="character" w:styleId="WW8Num2z5">
    <w:name w:val="WW8Num2z5"/>
    <w:qFormat/>
    <w:rPr>
      <w:rFonts w:ascii="Symbol" w:hAnsi="Symbol" w:cs="Symbol"/>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omylnaczcionkaakapitu3">
    <w:name w:val="Domyślna czcionka akapitu3"/>
    <w:qFormat/>
    <w:rPr/>
  </w:style>
  <w:style w:type="character" w:styleId="Znakiwypunktowaniauser">
    <w:name w:val="Znaki wypunktowania (user)"/>
    <w:qFormat/>
    <w:rPr>
      <w:rFonts w:ascii="OpenSymbol" w:hAnsi="OpenSymbol" w:eastAsia="OpenSymbol" w:cs="OpenSymbol"/>
    </w:rPr>
  </w:style>
  <w:style w:type="character" w:styleId="Znakinumeracjiuser">
    <w:name w:val="Znaki numeracji (user)"/>
    <w:qFormat/>
    <w:rPr>
      <w:sz w:val="22"/>
      <w:szCs w:val="22"/>
    </w:rPr>
  </w:style>
  <w:style w:type="character" w:styleId="Hipercze1">
    <w:name w:val="Hiperłącze1"/>
    <w:qFormat/>
    <w:rPr>
      <w:color w:val="000080"/>
      <w:u w:val="single"/>
    </w:rPr>
  </w:style>
  <w:style w:type="character" w:styleId="WW-Absatz-Standardschriftart1111111111111111111111111">
    <w:name w:val="WW-Absatz-Standardschriftart1111111111111111111111111"/>
    <w:qFormat/>
    <w:rPr/>
  </w:style>
  <w:style w:type="character" w:styleId="WW-Absatz-Standardschriftart1111111111111111111111111111111111111111111111">
    <w:name w:val="WW-Absatz-Standardschriftart1111111111111111111111111111111111111111111111"/>
    <w:qFormat/>
    <w:rPr/>
  </w:style>
  <w:style w:type="character" w:styleId="WW-Absatz-Standardschriftart11111111111111111111111111111111111111111111">
    <w:name w:val="WW-Absatz-Standardschriftart11111111111111111111111111111111111111111111"/>
    <w:qFormat/>
    <w:rPr/>
  </w:style>
  <w:style w:type="character" w:styleId="WW-Absatz-Standardschriftart111111111111111111111111111111111">
    <w:name w:val="WW-Absatz-Standardschriftart111111111111111111111111111111111"/>
    <w:qFormat/>
    <w:rPr/>
  </w:style>
  <w:style w:type="character" w:styleId="Character20style">
    <w:name w:val="Character_20_style"/>
    <w:qFormat/>
    <w:rPr/>
  </w:style>
  <w:style w:type="character" w:styleId="WW8Num59z4">
    <w:name w:val="WW8Num59z4"/>
    <w:qFormat/>
    <w:rPr>
      <w:rFonts w:ascii="Courier New" w:hAnsi="Courier New" w:eastAsia="Courier New" w:cs="Courier New"/>
    </w:rPr>
  </w:style>
  <w:style w:type="character" w:styleId="WW8Num59z2">
    <w:name w:val="WW8Num59z2"/>
    <w:qFormat/>
    <w:rPr>
      <w:rFonts w:ascii="Wingdings" w:hAnsi="Wingdings" w:eastAsia="Wingdings" w:cs="Wingdings"/>
    </w:rPr>
  </w:style>
  <w:style w:type="character" w:styleId="WW8Num59z0">
    <w:name w:val="WW8Num59z0"/>
    <w:qFormat/>
    <w:rPr>
      <w:rFonts w:ascii="Symbol" w:hAnsi="Symbol" w:eastAsia="Symbol" w:cs="Symbol"/>
      <w:sz w:val="20"/>
      <w:szCs w:val="20"/>
    </w:rPr>
  </w:style>
  <w:style w:type="character" w:styleId="alb">
    <w:name w:val="a_lb"/>
    <w:qFormat/>
    <w:rPr/>
  </w:style>
  <w:style w:type="character" w:styleId="WW8Num47z0">
    <w:name w:val="WW8Num47z0"/>
    <w:qFormat/>
    <w:rPr>
      <w:rFonts w:ascii="Arial" w:hAnsi="Arial" w:eastAsia="Arial" w:cs="Times New Roman"/>
      <w:b w:val="false"/>
      <w:i w:val="false"/>
      <w:color w:val="000000"/>
      <w:sz w:val="20"/>
      <w:szCs w:val="20"/>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rFonts w:ascii="Arial Narrow" w:hAnsi="Arial Narrow" w:eastAsia="Arial Narrow" w:cs="Arial Narrow"/>
      <w:kern w:val="2"/>
    </w:rPr>
  </w:style>
  <w:style w:type="character" w:styleId="WW8Num35z1">
    <w:name w:val="WW8Num35z1"/>
    <w:qFormat/>
    <w:rPr/>
  </w:style>
  <w:style w:type="character" w:styleId="WW8Num35z0">
    <w:name w:val="WW8Num35z0"/>
    <w:qFormat/>
    <w:rPr>
      <w:rFonts w:ascii="Arial" w:hAnsi="Arial" w:eastAsia="Arial" w:cs="Arial"/>
      <w:color w:val="007F00"/>
      <w:spacing w:val="-11"/>
      <w:w w:val="103"/>
      <w:sz w:val="19"/>
      <w:szCs w:val="19"/>
    </w:rPr>
  </w:style>
  <w:style w:type="character" w:styleId="Hyperlink0">
    <w:name w:val="Hyperlink0"/>
    <w:qFormat/>
    <w:rPr>
      <w:color w:val="000080"/>
      <w:u w:val="single"/>
    </w:rPr>
  </w:style>
  <w:style w:type="character" w:styleId="Domylnaczcionkaakapitu1">
    <w:name w:val="Domyślna czcionka akapitu1"/>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style>
  <w:style w:type="character" w:styleId="WW8Num19z1">
    <w:name w:val="WW8Num19z1"/>
    <w:qFormat/>
    <w:rPr>
      <w:rFonts w:ascii="Liberation Serif" w:hAnsi="Liberation Serif" w:cs="Liberation Serif"/>
    </w:rPr>
  </w:style>
  <w:style w:type="character" w:styleId="WW8Num19z0">
    <w:name w:val="WW8Num19z0"/>
    <w:qFormat/>
    <w:rPr>
      <w:rFonts w:ascii="Arial" w:hAnsi="Arial" w:eastAsia="Arial" w:cs="Arial"/>
      <w:color w:val="007F00"/>
      <w:spacing w:val="-11"/>
      <w:w w:val="103"/>
      <w:sz w:val="19"/>
      <w:szCs w:val="19"/>
    </w:rPr>
  </w:style>
  <w:style w:type="character" w:styleId="WW8Num18z2">
    <w:name w:val="WW8Num18z2"/>
    <w:qFormat/>
    <w:rPr>
      <w:rFonts w:ascii="Liberation Serif" w:hAnsi="Liberation Serif" w:cs="Liberation Serif"/>
    </w:rPr>
  </w:style>
  <w:style w:type="character" w:styleId="WW8Num18z1">
    <w:name w:val="WW8Num18z1"/>
    <w:qFormat/>
    <w:rPr>
      <w:rFonts w:ascii="Arial Narrow" w:hAnsi="Arial Narrow" w:eastAsia="Arial" w:cs="Arial Narrow"/>
      <w:spacing w:val="-14"/>
      <w:w w:val="103"/>
      <w:kern w:val="2"/>
    </w:rPr>
  </w:style>
  <w:style w:type="character" w:styleId="WW8Num18z0">
    <w:name w:val="WW8Num18z0"/>
    <w:qFormat/>
    <w:rPr>
      <w:rFonts w:ascii="Arial" w:hAnsi="Arial" w:eastAsia="Arial" w:cs="Arial"/>
      <w:spacing w:val="-11"/>
      <w:w w:val="103"/>
      <w:sz w:val="19"/>
      <w:szCs w:val="19"/>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3">
    <w:name w:val="WW8Num16z3"/>
    <w:qFormat/>
    <w:rPr>
      <w:rFonts w:ascii="Liberation Serif" w:hAnsi="Liberation Serif" w:cs="Liberation Serif"/>
    </w:rPr>
  </w:style>
  <w:style w:type="character" w:styleId="WW8Num16z2">
    <w:name w:val="WW8Num16z2"/>
    <w:qFormat/>
    <w:rPr>
      <w:rFonts w:ascii="Arial" w:hAnsi="Arial" w:eastAsia="Arial" w:cs="Arial"/>
      <w:b/>
      <w:bCs/>
      <w:color w:val="007F00"/>
      <w:spacing w:val="-14"/>
      <w:w w:val="103"/>
      <w:sz w:val="19"/>
      <w:szCs w:val="19"/>
      <w:lang w:val="pl-PL"/>
    </w:rPr>
  </w:style>
  <w:style w:type="character" w:styleId="WW8Num16z1">
    <w:name w:val="WW8Num16z1"/>
    <w:qFormat/>
    <w:rPr>
      <w:rFonts w:ascii="Arial Narrow" w:hAnsi="Arial Narrow" w:eastAsia="Arial" w:cs="Arial Narrow"/>
      <w:spacing w:val="-9"/>
      <w:w w:val="103"/>
      <w:kern w:val="2"/>
      <w:sz w:val="24"/>
      <w:szCs w:val="24"/>
      <w:lang w:bidi="ar-SA"/>
    </w:rPr>
  </w:style>
  <w:style w:type="character" w:styleId="WW8Num16z0">
    <w:name w:val="WW8Num16z0"/>
    <w:qFormat/>
    <w:rPr>
      <w:rFonts w:ascii="Arial Narrow" w:hAnsi="Arial Narrow" w:eastAsia="Lucida Sans Unicode" w:cs="Mangal"/>
      <w:spacing w:val="-11"/>
      <w:w w:val="103"/>
      <w:sz w:val="24"/>
      <w:szCs w:val="24"/>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4">
    <w:name w:val="WW8Num14z4"/>
    <w:qFormat/>
    <w:rPr>
      <w:rFonts w:ascii="Courier New" w:hAnsi="Courier New" w:cs="Courier New"/>
    </w:rPr>
  </w:style>
  <w:style w:type="character" w:styleId="WW8Num14z2">
    <w:name w:val="WW8Num14z2"/>
    <w:qFormat/>
    <w:rPr>
      <w:rFonts w:ascii="Wingdings" w:hAnsi="Wingdings" w:cs="Wingdings"/>
    </w:rPr>
  </w:style>
  <w:style w:type="character" w:styleId="WW8Num14z0">
    <w:name w:val="WW8Num14z0"/>
    <w:qFormat/>
    <w:rPr>
      <w:rFonts w:ascii="Symbol" w:hAnsi="Symbol" w:cs="Symbol"/>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rFonts w:ascii="Arial Narrow" w:hAnsi="Arial Narrow" w:cs="Arial Narrow"/>
    </w:rPr>
  </w:style>
  <w:style w:type="character" w:styleId="WW8Num12z8">
    <w:name w:val="WW8Num12z8"/>
    <w:qFormat/>
    <w:rPr/>
  </w:style>
  <w:style w:type="character" w:styleId="WW8Num12z6">
    <w:name w:val="WW8Num12z6"/>
    <w:qFormat/>
    <w:rPr/>
  </w:style>
  <w:style w:type="character" w:styleId="WW8Num12z5">
    <w:name w:val="WW8Num12z5"/>
    <w:qFormat/>
    <w:rPr/>
  </w:style>
  <w:style w:type="character" w:styleId="WW8Num12z3">
    <w:name w:val="WW8Num12z3"/>
    <w:qFormat/>
    <w:rPr/>
  </w:style>
  <w:style w:type="character" w:styleId="WW8Num12z2">
    <w:name w:val="WW8Num12z2"/>
    <w:qFormat/>
    <w:rPr/>
  </w:style>
  <w:style w:type="character" w:styleId="WW8Num12z1">
    <w:name w:val="WW8Num12z1"/>
    <w:qFormat/>
    <w:rPr>
      <w:rFonts w:ascii="Times New Roman" w:hAnsi="Times New Roman" w:cs="Courier New"/>
    </w:rPr>
  </w:style>
  <w:style w:type="character" w:styleId="WW8Num12z0">
    <w:name w:val="WW8Num12z0"/>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rFonts w:ascii="Times New Roman" w:hAnsi="Times New Roman" w:cs="Tahoma"/>
      <w:sz w:val="22"/>
      <w:szCs w:val="22"/>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0z0">
    <w:name w:val="WW8Num10z0"/>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rFonts w:ascii="Wingdings" w:hAnsi="Wingdings" w:cs="Wingdings"/>
    </w:rPr>
  </w:style>
  <w:style w:type="character" w:styleId="WW8Num9z1">
    <w:name w:val="WW8Num9z1"/>
    <w:qFormat/>
    <w:rPr>
      <w:rFonts w:ascii="Times New Roman" w:hAnsi="Times New Roman" w:cs="Times New Roman"/>
    </w:rPr>
  </w:style>
  <w:style w:type="character" w:styleId="WW8Num9z0">
    <w:name w:val="WW8Num9z0"/>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rFonts w:ascii="Arial" w:hAnsi="Arial" w:cs="Times New Roman"/>
      <w:b w:val="false"/>
      <w:i w:val="false"/>
      <w:color w:val="000000"/>
      <w:sz w:val="20"/>
      <w:szCs w:val="20"/>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rFonts w:ascii="Arial Narrow" w:hAnsi="Arial Narrow" w:cs="Arial Narrow"/>
      <w:kern w:val="2"/>
    </w:rPr>
  </w:style>
  <w:style w:type="character" w:styleId="WW8Num5z5">
    <w:name w:val="WW8Num5z5"/>
    <w:qFormat/>
    <w:rPr>
      <w:rFonts w:ascii="StarSymbol" w:hAnsi="StarSymbol" w:cs="StarSymbol"/>
    </w:rPr>
  </w:style>
  <w:style w:type="character" w:styleId="WW8Num5z4">
    <w:name w:val="WW8Num5z4"/>
    <w:qFormat/>
    <w:rPr/>
  </w:style>
  <w:style w:type="character" w:styleId="WW8Num5z3">
    <w:name w:val="WW8Num5z3"/>
    <w:qFormat/>
    <w:rPr>
      <w:rFonts w:ascii="Times New Roman" w:hAnsi="Times New Roman" w:eastAsia="Times New Roman" w:cs="Times New Roman"/>
      <w:sz w:val="22"/>
      <w:szCs w:val="22"/>
    </w:rPr>
  </w:style>
  <w:style w:type="character" w:styleId="WW8Num5z2">
    <w:name w:val="WW8Num5z2"/>
    <w:qFormat/>
    <w:rPr>
      <w:rFonts w:ascii="Times New Roman" w:hAnsi="Times New Roman" w:eastAsia="Times New Roman" w:cs="Times New Roman"/>
      <w:i/>
      <w:iCs/>
      <w:sz w:val="22"/>
      <w:szCs w:val="22"/>
    </w:rPr>
  </w:style>
  <w:style w:type="character" w:styleId="WW8Num5z1">
    <w:name w:val="WW8Num5z1"/>
    <w:qFormat/>
    <w:rPr>
      <w:rFonts w:ascii="Times New Roman" w:hAnsi="Times New Roman" w:eastAsia="Arial" w:cs="Times New Roman"/>
      <w:i/>
      <w:iCs/>
      <w:spacing w:val="-11"/>
      <w:w w:val="105"/>
      <w:sz w:val="22"/>
      <w:szCs w:val="22"/>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4">
    <w:name w:val="WW8Num4z4"/>
    <w:qFormat/>
    <w:rPr/>
  </w:style>
  <w:style w:type="character" w:styleId="WW8Num4z3">
    <w:name w:val="WW8Num4z3"/>
    <w:qFormat/>
    <w:rPr>
      <w:rFonts w:ascii="Times New Roman" w:hAnsi="Times New Roman" w:eastAsia="Times New Roman" w:cs="Times New Roman"/>
      <w:sz w:val="22"/>
      <w:szCs w:val="22"/>
    </w:rPr>
  </w:style>
  <w:style w:type="character" w:styleId="WW8Num4z2">
    <w:name w:val="WW8Num4z2"/>
    <w:qFormat/>
    <w:rPr>
      <w:rFonts w:ascii="Times New Roman" w:hAnsi="Times New Roman" w:eastAsia="Times New Roman" w:cs="Times New Roman"/>
      <w:i/>
      <w:iCs/>
      <w:sz w:val="22"/>
      <w:szCs w:val="22"/>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4z5">
    <w:name w:val="WW8Num4z5"/>
    <w:qFormat/>
    <w:rPr>
      <w:rFonts w:ascii="Symbol" w:hAnsi="Symbol" w:cs="Symbol"/>
    </w:rPr>
  </w:style>
  <w:style w:type="character" w:styleId="WW8Num5z0">
    <w:name w:val="WW8Num5z0"/>
    <w:qFormat/>
    <w:rPr>
      <w:sz w:val="22"/>
      <w:szCs w:val="22"/>
    </w:rPr>
  </w:style>
  <w:style w:type="character" w:styleId="WW8Num4z1">
    <w:name w:val="WW8Num4z1"/>
    <w:qFormat/>
    <w:rPr>
      <w:rFonts w:ascii="OpenSymbol" w:hAnsi="OpenSymbol" w:cs="OpenSymbol"/>
    </w:rPr>
  </w:style>
  <w:style w:type="character" w:styleId="WW8Num4z0">
    <w:name w:val="WW8Num4z0"/>
    <w:qFormat/>
    <w:rPr>
      <w:rFonts w:ascii="Symbol" w:hAnsi="Symbol" w:cs="OpenSymbol"/>
    </w:rPr>
  </w:style>
  <w:style w:type="character" w:styleId="WW8Num3z5">
    <w:name w:val="WW8Num3z5"/>
    <w:qFormat/>
    <w:rPr>
      <w:rFonts w:ascii="Symbol" w:hAnsi="Symbol" w:cs="StarSymbol"/>
    </w:rPr>
  </w:style>
  <w:style w:type="character" w:styleId="WW8Num3z4">
    <w:name w:val="WW8Num3z4"/>
    <w:qFormat/>
    <w:rPr/>
  </w:style>
  <w:style w:type="character" w:styleId="WW8Num3z3">
    <w:name w:val="WW8Num3z3"/>
    <w:qFormat/>
    <w:rPr>
      <w:rFonts w:ascii="Times New Roman" w:hAnsi="Times New Roman" w:eastAsia="Times New Roman" w:cs="Times New Roman"/>
      <w:sz w:val="22"/>
      <w:szCs w:val="22"/>
      <w:lang w:val="pl-PL"/>
    </w:rPr>
  </w:style>
  <w:style w:type="character" w:styleId="WW8Num3z2">
    <w:name w:val="WW8Num3z2"/>
    <w:qFormat/>
    <w:rPr>
      <w:rFonts w:ascii="Times New Roman" w:hAnsi="Times New Roman" w:eastAsia="Sylfaen" w:cs="Times New Roman"/>
      <w:b w:val="false"/>
      <w:bCs w:val="false"/>
      <w:i w:val="false"/>
      <w:iCs w:val="false"/>
      <w:sz w:val="22"/>
      <w:szCs w:val="22"/>
      <w:lang w:val="pl-PL"/>
    </w:rPr>
  </w:style>
  <w:style w:type="character" w:styleId="WW8Num3z1">
    <w:name w:val="WW8Num3z1"/>
    <w:qFormat/>
    <w:rPr>
      <w:rFonts w:ascii="Times New Roman" w:hAnsi="Times New Roman" w:eastAsia="Arial" w:cs="Times New Roman"/>
      <w:b/>
      <w:bCs/>
      <w:i w:val="false"/>
      <w:iCs w:val="false"/>
      <w:spacing w:val="-11"/>
      <w:w w:val="105"/>
      <w:sz w:val="22"/>
      <w:szCs w:val="22"/>
      <w:lang w:val="pl-PL"/>
    </w:rPr>
  </w:style>
  <w:style w:type="character" w:styleId="WW8Num3z0">
    <w:name w:val="WW8Num3z0"/>
    <w:qFormat/>
    <w:rPr>
      <w:rFonts w:ascii="Times New Roman" w:hAnsi="Times New Roman" w:eastAsia="Times New Roman" w:cs="Times New Roman"/>
      <w:b/>
      <w:bCs/>
      <w:iCs/>
      <w:sz w:val="22"/>
      <w:szCs w:val="22"/>
      <w:lang w:val="pl-PL" w:bidi="pl-PL"/>
    </w:rPr>
  </w:style>
  <w:style w:type="character" w:styleId="DefaultParagraphFont0">
    <w:name w:val="Default Paragraph Font0"/>
    <w:qFormat/>
    <w:rPr/>
  </w:style>
  <w:style w:type="character" w:styleId="TekstdymkaZnak">
    <w:name w:val="Tekst dymka Znak"/>
    <w:qFormat/>
    <w:rPr>
      <w:rFonts w:ascii="Segoe UI" w:hAnsi="Segoe UI" w:cs="Segoe UI"/>
      <w:sz w:val="18"/>
      <w:szCs w:val="18"/>
    </w:rPr>
  </w:style>
  <w:style w:type="character" w:styleId="TekstpodstawowyZnak">
    <w:name w:val="Tekst podstawowy Znak"/>
    <w:qFormat/>
    <w:rPr>
      <w:sz w:val="24"/>
      <w:szCs w:val="24"/>
    </w:rPr>
  </w:style>
  <w:style w:type="character" w:styleId="breakpossible">
    <w:name w:val="breakpossible"/>
    <w:qFormat/>
    <w:rPr/>
  </w:style>
  <w:style w:type="character" w:styleId="Znakiprzypiswkocowychuser">
    <w:name w:val="Znaki przypisów końcowych (user)"/>
    <w:qFormat/>
    <w:rPr>
      <w:vertAlign w:val="superscript"/>
    </w:rPr>
  </w:style>
  <w:style w:type="character" w:styleId="WW-Znakiprzypiswkocowych">
    <w:name w:val="WW-Znaki przypisów końcowych"/>
    <w:qFormat/>
    <w:rPr/>
  </w:style>
  <w:style w:type="character" w:styleId="WW-Znakiprzypiswkocowych1">
    <w:name w:val="WW-Znaki przypisów końcowych1"/>
    <w:qFormat/>
    <w:rPr>
      <w:vertAlign w:val="superscript"/>
    </w:rPr>
  </w:style>
  <w:style w:type="character" w:styleId="Znakiprzypiswdolnychuser">
    <w:name w:val="Znaki przypisów dolnych (user)"/>
    <w:qFormat/>
    <w:rPr>
      <w:vertAlign w:val="superscript"/>
    </w:rPr>
  </w:style>
  <w:style w:type="character" w:styleId="WW-Znakiprzypiswdolnych">
    <w:name w:val="WW-Znaki przypisów dolnych"/>
    <w:qFormat/>
    <w:rPr/>
  </w:style>
  <w:style w:type="character" w:styleId="Domylnaczcionkaakapitu10">
    <w:name w:val="Domyślna czcionka akapitu10"/>
    <w:qFormat/>
    <w:rPr/>
  </w:style>
  <w:style w:type="character" w:styleId="fontstyle01">
    <w:name w:val="fontstyle01"/>
    <w:qFormat/>
    <w:rPr>
      <w:rFonts w:ascii="Arial-BoldMT" w:hAnsi="Arial-BoldMT" w:cs="Arial-BoldMT"/>
      <w:b/>
      <w:bCs/>
      <w:i w:val="false"/>
      <w:iCs w:val="false"/>
      <w:color w:val="000000"/>
      <w:sz w:val="20"/>
      <w:szCs w:val="20"/>
    </w:rPr>
  </w:style>
  <w:style w:type="character" w:styleId="fontstyle21">
    <w:name w:val="fontstyle21"/>
    <w:basedOn w:val="fontstyle01"/>
    <w:qFormat/>
    <w:rPr>
      <w:rFonts w:ascii="ArialMT" w:hAnsi="ArialMT" w:cs="ArialMT"/>
      <w:b w:val="false"/>
      <w:bCs w:val="false"/>
      <w:i w:val="false"/>
      <w:iCs w:val="false"/>
      <w:color w:val="000000"/>
      <w:sz w:val="20"/>
      <w:szCs w:val="20"/>
    </w:rPr>
  </w:style>
  <w:style w:type="character" w:styleId="WW-Absatz-Standardschriftart111111">
    <w:name w:val="WW-Absatz-Standardschriftart111111"/>
    <w:qFormat/>
    <w:rPr/>
  </w:style>
  <w:style w:type="character" w:styleId="Domylnaczcionkaakapitu2">
    <w:name w:val="Domyślna czcionka akapitu2"/>
    <w:qFormat/>
    <w:rPr/>
  </w:style>
  <w:style w:type="character" w:styleId="Pogrubienie1">
    <w:name w:val="Pogrubienie1"/>
    <w:qFormat/>
    <w:rPr>
      <w:b/>
    </w:rPr>
  </w:style>
  <w:style w:type="character" w:styleId="Odwoanieprzypisudolnego4">
    <w:name w:val="Odwołanie przypisu dolnego4"/>
    <w:qFormat/>
    <w:rPr>
      <w:sz w:val="20"/>
      <w:vertAlign w:val="superscript"/>
    </w:rPr>
  </w:style>
  <w:style w:type="character" w:styleId="TematkomentarzaZnak">
    <w:name w:val="Temat komentarza Znak"/>
    <w:qFormat/>
    <w:rPr>
      <w:rFonts w:eastAsia="Andale Sans UI"/>
      <w:bCs/>
      <w:kern w:val="2"/>
      <w:lang w:eastAsia="zh-CN"/>
    </w:rPr>
  </w:style>
  <w:style w:type="character" w:styleId="TekstkomentarzaZnak">
    <w:name w:val="Tekst komentarza Znak"/>
    <w:qFormat/>
    <w:rPr>
      <w:rFonts w:eastAsia="Andale Sans UI"/>
      <w:kern w:val="2"/>
      <w:lang w:eastAsia="zh-CN"/>
    </w:rPr>
  </w:style>
  <w:style w:type="character" w:styleId="Odwoaniedokomentarza1">
    <w:name w:val="Odwołanie do komentarza1"/>
    <w:qFormat/>
    <w:rPr>
      <w:sz w:val="16"/>
    </w:rPr>
  </w:style>
  <w:style w:type="character" w:styleId="FootnoteCharacters">
    <w:name w:val="Footnote Characters"/>
    <w:qFormat/>
    <w:rPr>
      <w:vertAlign w:val="superscript"/>
    </w:rPr>
  </w:style>
  <w:style w:type="character" w:styleId="Odwoanieprzypisukocowego3">
    <w:name w:val="Odwołanie przypisu końcowego3"/>
    <w:qFormat/>
    <w:rPr>
      <w:vertAlign w:val="superscript"/>
    </w:rPr>
  </w:style>
  <w:style w:type="character" w:styleId="Odwoanieprzypisudolnego3">
    <w:name w:val="Odwołanie przypisu dolnego3"/>
    <w:qFormat/>
    <w:rPr>
      <w:vertAlign w:val="superscript"/>
    </w:rPr>
  </w:style>
  <w:style w:type="character" w:styleId="Strong0">
    <w:name w:val="Strong0"/>
    <w:qFormat/>
    <w:rPr>
      <w:b/>
    </w:rPr>
  </w:style>
  <w:style w:type="character" w:styleId="Odwoanieprzypisukocowego2">
    <w:name w:val="Odwołanie przypisu końcowego2"/>
    <w:qFormat/>
    <w:rPr>
      <w:vertAlign w:val="superscript"/>
    </w:rPr>
  </w:style>
  <w:style w:type="character" w:styleId="Odwoanieprzypisudolnego2">
    <w:name w:val="Odwołanie przypisu dolnego2"/>
    <w:qFormat/>
    <w:rPr>
      <w:vertAlign w:val="superscript"/>
    </w:rPr>
  </w:style>
  <w:style w:type="character" w:styleId="fontstyle11">
    <w:name w:val="fontstyle11"/>
    <w:qFormat/>
    <w:rPr>
      <w:rFonts w:ascii="Symbol" w:hAnsi="Symbol" w:eastAsia="Symbol"/>
      <w:b w:val="false"/>
      <w:bCs w:val="false"/>
      <w:i w:val="false"/>
      <w:iCs w:val="false"/>
      <w:color w:val="000000"/>
      <w:sz w:val="24"/>
      <w:szCs w:val="24"/>
    </w:rPr>
  </w:style>
  <w:style w:type="character" w:styleId="WW-czeinternetowe">
    <w:name w:val="WW-Łącze internetowe"/>
    <w:qFormat/>
    <w:rPr>
      <w:color w:val="000080"/>
      <w:u w:val="single"/>
    </w:rPr>
  </w:style>
  <w:style w:type="character" w:styleId="fontstyle31">
    <w:name w:val="fontstyle31"/>
    <w:qFormat/>
    <w:rPr>
      <w:rFonts w:ascii="Symbol" w:hAnsi="Symbol" w:eastAsia="Symbol"/>
      <w:b w:val="false"/>
      <w:bCs w:val="false"/>
      <w:i w:val="false"/>
      <w:iCs w:val="false"/>
      <w:color w:val="000000"/>
      <w:sz w:val="24"/>
      <w:szCs w:val="24"/>
    </w:rPr>
  </w:style>
  <w:style w:type="character" w:styleId="Strong">
    <w:name w:val="Strong"/>
    <w:qFormat/>
    <w:rPr>
      <w:b/>
    </w:rPr>
  </w:style>
  <w:style w:type="character" w:styleId="Domylnaczcionkaakapitu5">
    <w:name w:val="Domyślna czcionka akapitu5"/>
    <w:qFormat/>
    <w:rPr/>
  </w:style>
  <w:style w:type="character" w:styleId="Odwoanieprzypisukocowego1">
    <w:name w:val="Odwołanie przypisu końcowego1"/>
    <w:qFormat/>
    <w:rPr>
      <w:vertAlign w:val="superscript"/>
    </w:rPr>
  </w:style>
  <w:style w:type="character" w:styleId="Odwoanieprzypisudolnego1">
    <w:name w:val="Odwołanie przypisu dolnego1"/>
    <w:qFormat/>
    <w:rPr>
      <w:vertAlign w:val="superscript"/>
    </w:rPr>
  </w:style>
  <w:style w:type="character" w:styleId="Odwoanieprzypisu">
    <w:name w:val="Odwołanie przypisu"/>
    <w:qFormat/>
    <w:rPr>
      <w:rFonts w:eastAsia="Times New Roman"/>
      <w:vertAlign w:val="superscript"/>
    </w:rPr>
  </w:style>
  <w:style w:type="character" w:styleId="FontStyle38">
    <w:name w:val="Font Style38"/>
    <w:qFormat/>
    <w:rPr>
      <w:rFonts w:ascii="Arial" w:hAnsi="Arial" w:eastAsia="Arial"/>
      <w:sz w:val="22"/>
    </w:rPr>
  </w:style>
  <w:style w:type="character" w:styleId="Domylnaczcionkaakapitu4">
    <w:name w:val="Domyślna czcionka akapitu4"/>
    <w:qFormat/>
    <w:rPr/>
  </w:style>
  <w:style w:type="character" w:styleId="Domylnaczcionkaakapitu6">
    <w:name w:val="Domyślna czcionka akapitu6"/>
    <w:qFormat/>
    <w:rPr/>
  </w:style>
  <w:style w:type="character" w:styleId="Domylnaczcionkaakapitu7">
    <w:name w:val="Domyślna czcionka akapitu7"/>
    <w:qFormat/>
    <w:rPr/>
  </w:style>
  <w:style w:type="character" w:styleId="Domylnaczcionkaakapitu8">
    <w:name w:val="Domyślna czcionka akapitu8"/>
    <w:qFormat/>
    <w:rPr/>
  </w:style>
  <w:style w:type="character" w:styleId="WW8NumSt31z5">
    <w:name w:val="WW8NumSt31z5"/>
    <w:qFormat/>
    <w:rPr>
      <w:rFonts w:ascii="Symbol" w:hAnsi="Symbol" w:eastAsia="Symbol"/>
      <w:color w:val="000000"/>
      <w:sz w:val="22"/>
      <w:szCs w:val="22"/>
    </w:rPr>
  </w:style>
  <w:style w:type="character" w:styleId="WW8NumSt31z2">
    <w:name w:val="WW8NumSt31z2"/>
    <w:qFormat/>
    <w:rPr>
      <w:rFonts w:eastAsia="Arial"/>
    </w:rPr>
  </w:style>
  <w:style w:type="character" w:styleId="WW8NumSt31z1">
    <w:name w:val="WW8NumSt31z1"/>
    <w:qFormat/>
    <w:rPr>
      <w:rFonts w:eastAsia="Times New Roman"/>
    </w:rPr>
  </w:style>
  <w:style w:type="character" w:styleId="WW8NumSt31z0">
    <w:name w:val="WW8NumSt31z0"/>
    <w:qFormat/>
    <w:rPr/>
  </w:style>
  <w:style w:type="character" w:styleId="WW8NumSt30z5">
    <w:name w:val="WW8NumSt30z5"/>
    <w:qFormat/>
    <w:rPr>
      <w:rFonts w:ascii="Symbol" w:hAnsi="Symbol" w:eastAsia="Symbol"/>
      <w:color w:val="000000"/>
      <w:sz w:val="22"/>
      <w:szCs w:val="22"/>
    </w:rPr>
  </w:style>
  <w:style w:type="character" w:styleId="WW8NumSt30z2">
    <w:name w:val="WW8NumSt30z2"/>
    <w:qFormat/>
    <w:rPr>
      <w:rFonts w:eastAsia="Arial"/>
    </w:rPr>
  </w:style>
  <w:style w:type="character" w:styleId="WW8NumSt30z1">
    <w:name w:val="WW8NumSt30z1"/>
    <w:qFormat/>
    <w:rPr>
      <w:rFonts w:eastAsia="Times New Roman"/>
    </w:rPr>
  </w:style>
  <w:style w:type="character" w:styleId="WW8NumSt30z0">
    <w:name w:val="WW8NumSt30z0"/>
    <w:qFormat/>
    <w:rPr/>
  </w:style>
  <w:style w:type="character" w:styleId="WW8NumSt29z5">
    <w:name w:val="WW8NumSt29z5"/>
    <w:qFormat/>
    <w:rPr>
      <w:rFonts w:ascii="Symbol" w:hAnsi="Symbol" w:eastAsia="Symbol"/>
      <w:color w:val="000000"/>
      <w:sz w:val="22"/>
      <w:szCs w:val="22"/>
    </w:rPr>
  </w:style>
  <w:style w:type="character" w:styleId="WW8NumSt29z2">
    <w:name w:val="WW8NumSt29z2"/>
    <w:qFormat/>
    <w:rPr>
      <w:rFonts w:eastAsia="Arial"/>
    </w:rPr>
  </w:style>
  <w:style w:type="character" w:styleId="WW8NumSt29z1">
    <w:name w:val="WW8NumSt29z1"/>
    <w:qFormat/>
    <w:rPr>
      <w:rFonts w:eastAsia="Times New Roman"/>
    </w:rPr>
  </w:style>
  <w:style w:type="character" w:styleId="WW8NumSt29z0">
    <w:name w:val="WW8NumSt29z0"/>
    <w:qFormat/>
    <w:rPr/>
  </w:style>
  <w:style w:type="character" w:styleId="WW8NumSt28z5">
    <w:name w:val="WW8NumSt28z5"/>
    <w:qFormat/>
    <w:rPr>
      <w:rFonts w:ascii="Symbol" w:hAnsi="Symbol" w:eastAsia="Symbol"/>
      <w:color w:val="000000"/>
      <w:sz w:val="22"/>
      <w:szCs w:val="22"/>
    </w:rPr>
  </w:style>
  <w:style w:type="character" w:styleId="WW8NumSt28z2">
    <w:name w:val="WW8NumSt28z2"/>
    <w:qFormat/>
    <w:rPr>
      <w:rFonts w:eastAsia="Arial"/>
    </w:rPr>
  </w:style>
  <w:style w:type="character" w:styleId="WW8NumSt28z1">
    <w:name w:val="WW8NumSt28z1"/>
    <w:qFormat/>
    <w:rPr>
      <w:rFonts w:eastAsia="Times New Roman"/>
    </w:rPr>
  </w:style>
  <w:style w:type="character" w:styleId="WW8NumSt28z0">
    <w:name w:val="WW8NumSt28z0"/>
    <w:qFormat/>
    <w:rPr/>
  </w:style>
  <w:style w:type="character" w:styleId="WW8NumSt27z5">
    <w:name w:val="WW8NumSt27z5"/>
    <w:qFormat/>
    <w:rPr>
      <w:rFonts w:ascii="Symbol" w:hAnsi="Symbol" w:eastAsia="Symbol"/>
      <w:color w:val="000000"/>
      <w:sz w:val="22"/>
      <w:szCs w:val="22"/>
    </w:rPr>
  </w:style>
  <w:style w:type="character" w:styleId="WW8NumSt27z2">
    <w:name w:val="WW8NumSt27z2"/>
    <w:qFormat/>
    <w:rPr>
      <w:rFonts w:eastAsia="Arial"/>
    </w:rPr>
  </w:style>
  <w:style w:type="character" w:styleId="WW8NumSt27z1">
    <w:name w:val="WW8NumSt27z1"/>
    <w:qFormat/>
    <w:rPr>
      <w:rFonts w:eastAsia="Times New Roman"/>
    </w:rPr>
  </w:style>
  <w:style w:type="character" w:styleId="WW8NumSt27z0">
    <w:name w:val="WW8NumSt27z0"/>
    <w:qFormat/>
    <w:rPr/>
  </w:style>
  <w:style w:type="character" w:styleId="WW8NumSt26z5">
    <w:name w:val="WW8NumSt26z5"/>
    <w:qFormat/>
    <w:rPr>
      <w:rFonts w:ascii="Symbol" w:hAnsi="Symbol" w:eastAsia="Symbol"/>
      <w:color w:val="000000"/>
      <w:sz w:val="22"/>
      <w:szCs w:val="22"/>
    </w:rPr>
  </w:style>
  <w:style w:type="character" w:styleId="WW8NumSt26z2">
    <w:name w:val="WW8NumSt26z2"/>
    <w:qFormat/>
    <w:rPr>
      <w:rFonts w:eastAsia="Arial"/>
    </w:rPr>
  </w:style>
  <w:style w:type="character" w:styleId="WW8NumSt26z1">
    <w:name w:val="WW8NumSt26z1"/>
    <w:qFormat/>
    <w:rPr>
      <w:rFonts w:eastAsia="Times New Roman"/>
    </w:rPr>
  </w:style>
  <w:style w:type="character" w:styleId="WW8NumSt26z0">
    <w:name w:val="WW8NumSt26z0"/>
    <w:qFormat/>
    <w:rPr/>
  </w:style>
  <w:style w:type="character" w:styleId="WW8NumSt25z5">
    <w:name w:val="WW8NumSt25z5"/>
    <w:qFormat/>
    <w:rPr>
      <w:rFonts w:ascii="Symbol" w:hAnsi="Symbol" w:eastAsia="Symbol"/>
      <w:color w:val="000000"/>
      <w:sz w:val="22"/>
      <w:szCs w:val="22"/>
    </w:rPr>
  </w:style>
  <w:style w:type="character" w:styleId="WW8NumSt24z5">
    <w:name w:val="WW8NumSt24z5"/>
    <w:qFormat/>
    <w:rPr>
      <w:rFonts w:ascii="Symbol" w:hAnsi="Symbol" w:eastAsia="Symbol"/>
      <w:color w:val="000000"/>
      <w:sz w:val="22"/>
      <w:szCs w:val="22"/>
    </w:rPr>
  </w:style>
  <w:style w:type="character" w:styleId="WW8NumSt24z2">
    <w:name w:val="WW8NumSt24z2"/>
    <w:qFormat/>
    <w:rPr>
      <w:rFonts w:eastAsia="Arial"/>
    </w:rPr>
  </w:style>
  <w:style w:type="character" w:styleId="WW8NumSt24z1">
    <w:name w:val="WW8NumSt24z1"/>
    <w:qFormat/>
    <w:rPr>
      <w:rFonts w:eastAsia="Times New Roman"/>
    </w:rPr>
  </w:style>
  <w:style w:type="character" w:styleId="WW8NumSt24z0">
    <w:name w:val="WW8NumSt24z0"/>
    <w:qFormat/>
    <w:rPr/>
  </w:style>
  <w:style w:type="character" w:styleId="WW8NumSt23z5">
    <w:name w:val="WW8NumSt23z5"/>
    <w:qFormat/>
    <w:rPr>
      <w:rFonts w:ascii="Symbol" w:hAnsi="Symbol" w:eastAsia="Symbol"/>
      <w:color w:val="000000"/>
      <w:sz w:val="22"/>
      <w:szCs w:val="22"/>
    </w:rPr>
  </w:style>
  <w:style w:type="character" w:styleId="WW8NumSt23z2">
    <w:name w:val="WW8NumSt23z2"/>
    <w:qFormat/>
    <w:rPr>
      <w:rFonts w:eastAsia="Arial"/>
    </w:rPr>
  </w:style>
  <w:style w:type="character" w:styleId="WW8NumSt23z1">
    <w:name w:val="WW8NumSt23z1"/>
    <w:qFormat/>
    <w:rPr>
      <w:rFonts w:eastAsia="Times New Roman"/>
    </w:rPr>
  </w:style>
  <w:style w:type="character" w:styleId="WW8NumSt23z0">
    <w:name w:val="WW8NumSt23z0"/>
    <w:qFormat/>
    <w:rPr/>
  </w:style>
  <w:style w:type="character" w:styleId="WW8NumSt22z5">
    <w:name w:val="WW8NumSt22z5"/>
    <w:qFormat/>
    <w:rPr>
      <w:rFonts w:ascii="Symbol" w:hAnsi="Symbol" w:eastAsia="Symbol"/>
      <w:color w:val="000000"/>
      <w:sz w:val="22"/>
      <w:szCs w:val="22"/>
    </w:rPr>
  </w:style>
  <w:style w:type="character" w:styleId="WW8NumSt22z2">
    <w:name w:val="WW8NumSt22z2"/>
    <w:qFormat/>
    <w:rPr>
      <w:rFonts w:eastAsia="Arial"/>
    </w:rPr>
  </w:style>
  <w:style w:type="character" w:styleId="WW8NumSt22z1">
    <w:name w:val="WW8NumSt22z1"/>
    <w:qFormat/>
    <w:rPr>
      <w:rFonts w:eastAsia="Times New Roman"/>
    </w:rPr>
  </w:style>
  <w:style w:type="character" w:styleId="WW8NumSt22z0">
    <w:name w:val="WW8NumSt22z0"/>
    <w:qFormat/>
    <w:rPr/>
  </w:style>
  <w:style w:type="character" w:styleId="WW8NumSt18z5">
    <w:name w:val="WW8NumSt18z5"/>
    <w:qFormat/>
    <w:rPr>
      <w:rFonts w:ascii="Symbol" w:hAnsi="Symbol" w:eastAsia="Symbol"/>
      <w:color w:val="000000"/>
      <w:sz w:val="22"/>
      <w:szCs w:val="22"/>
    </w:rPr>
  </w:style>
  <w:style w:type="character" w:styleId="WW8NumSt16z5">
    <w:name w:val="WW8NumSt16z5"/>
    <w:qFormat/>
    <w:rPr>
      <w:rFonts w:ascii="Symbol" w:hAnsi="Symbol" w:eastAsia="Symbol"/>
      <w:color w:val="000000"/>
      <w:sz w:val="22"/>
      <w:szCs w:val="22"/>
    </w:rPr>
  </w:style>
  <w:style w:type="character" w:styleId="WW8NumSt16z2">
    <w:name w:val="WW8NumSt16z2"/>
    <w:qFormat/>
    <w:rPr>
      <w:rFonts w:eastAsia="Arial"/>
    </w:rPr>
  </w:style>
  <w:style w:type="character" w:styleId="WW8NumSt16z1">
    <w:name w:val="WW8NumSt16z1"/>
    <w:qFormat/>
    <w:rPr>
      <w:rFonts w:eastAsia="Times New Roman"/>
    </w:rPr>
  </w:style>
  <w:style w:type="character" w:styleId="WW8NumSt16z0">
    <w:name w:val="WW8NumSt16z0"/>
    <w:qFormat/>
    <w:rPr/>
  </w:style>
  <w:style w:type="character" w:styleId="WW8NumSt15z5">
    <w:name w:val="WW8NumSt15z5"/>
    <w:qFormat/>
    <w:rPr>
      <w:rFonts w:ascii="Symbol" w:hAnsi="Symbol" w:eastAsia="Symbol"/>
      <w:color w:val="000000"/>
      <w:sz w:val="22"/>
      <w:szCs w:val="22"/>
    </w:rPr>
  </w:style>
  <w:style w:type="character" w:styleId="WW8NumSt15z2">
    <w:name w:val="WW8NumSt15z2"/>
    <w:qFormat/>
    <w:rPr>
      <w:rFonts w:eastAsia="Arial"/>
    </w:rPr>
  </w:style>
  <w:style w:type="character" w:styleId="WW8NumSt15z1">
    <w:name w:val="WW8NumSt15z1"/>
    <w:qFormat/>
    <w:rPr>
      <w:rFonts w:eastAsia="Times New Roman"/>
    </w:rPr>
  </w:style>
  <w:style w:type="character" w:styleId="WW8NumSt15z0">
    <w:name w:val="WW8NumSt15z0"/>
    <w:qFormat/>
    <w:rPr/>
  </w:style>
  <w:style w:type="character" w:styleId="WW8NumSt14z5">
    <w:name w:val="WW8NumSt14z5"/>
    <w:qFormat/>
    <w:rPr>
      <w:rFonts w:ascii="Symbol" w:hAnsi="Symbol" w:eastAsia="Symbol"/>
      <w:color w:val="000000"/>
      <w:sz w:val="22"/>
      <w:szCs w:val="22"/>
    </w:rPr>
  </w:style>
  <w:style w:type="character" w:styleId="WW8NumSt14z2">
    <w:name w:val="WW8NumSt14z2"/>
    <w:qFormat/>
    <w:rPr>
      <w:rFonts w:eastAsia="Arial"/>
    </w:rPr>
  </w:style>
  <w:style w:type="character" w:styleId="WW8NumSt14z1">
    <w:name w:val="WW8NumSt14z1"/>
    <w:qFormat/>
    <w:rPr>
      <w:rFonts w:eastAsia="Times New Roman"/>
    </w:rPr>
  </w:style>
  <w:style w:type="character" w:styleId="WW8NumSt14z0">
    <w:name w:val="WW8NumSt14z0"/>
    <w:qFormat/>
    <w:rPr/>
  </w:style>
  <w:style w:type="character" w:styleId="WW8NumSt13z5">
    <w:name w:val="WW8NumSt13z5"/>
    <w:qFormat/>
    <w:rPr>
      <w:rFonts w:ascii="Symbol" w:hAnsi="Symbol" w:eastAsia="Symbol"/>
      <w:color w:val="000000"/>
      <w:sz w:val="22"/>
      <w:szCs w:val="22"/>
    </w:rPr>
  </w:style>
  <w:style w:type="character" w:styleId="WW8NumSt13z2">
    <w:name w:val="WW8NumSt13z2"/>
    <w:qFormat/>
    <w:rPr>
      <w:rFonts w:eastAsia="Arial"/>
    </w:rPr>
  </w:style>
  <w:style w:type="character" w:styleId="WW8NumSt13z1">
    <w:name w:val="WW8NumSt13z1"/>
    <w:qFormat/>
    <w:rPr>
      <w:rFonts w:eastAsia="Times New Roman"/>
    </w:rPr>
  </w:style>
  <w:style w:type="character" w:styleId="WW8NumSt13z0">
    <w:name w:val="WW8NumSt13z0"/>
    <w:qFormat/>
    <w:rPr/>
  </w:style>
  <w:style w:type="character" w:styleId="WW8NumSt11z5">
    <w:name w:val="WW8NumSt11z5"/>
    <w:qFormat/>
    <w:rPr>
      <w:rFonts w:ascii="Symbol" w:hAnsi="Symbol" w:eastAsia="Symbol"/>
      <w:color w:val="000000"/>
      <w:sz w:val="22"/>
      <w:szCs w:val="22"/>
      <w:lang w:val="pl-PL"/>
    </w:rPr>
  </w:style>
  <w:style w:type="character" w:styleId="WW8NumSt11z4">
    <w:name w:val="WW8NumSt11z4"/>
    <w:qFormat/>
    <w:rPr>
      <w:lang w:val="pl-PL"/>
    </w:rPr>
  </w:style>
  <w:style w:type="character" w:styleId="WW8NumSt11z2">
    <w:name w:val="WW8NumSt11z2"/>
    <w:qFormat/>
    <w:rPr>
      <w:rFonts w:eastAsia="Arial"/>
      <w:lang w:eastAsia="pl-PL"/>
    </w:rPr>
  </w:style>
  <w:style w:type="character" w:styleId="WW8NumSt11z1">
    <w:name w:val="WW8NumSt11z1"/>
    <w:qFormat/>
    <w:rPr>
      <w:rFonts w:eastAsia="Times New Roman"/>
      <w:lang w:eastAsia="pl-PL"/>
    </w:rPr>
  </w:style>
  <w:style w:type="character" w:styleId="WW8NumSt10z5">
    <w:name w:val="WW8NumSt10z5"/>
    <w:qFormat/>
    <w:rPr>
      <w:rFonts w:ascii="Symbol" w:hAnsi="Symbol" w:eastAsia="Symbol"/>
      <w:color w:val="000000"/>
      <w:sz w:val="22"/>
      <w:szCs w:val="22"/>
    </w:rPr>
  </w:style>
  <w:style w:type="character" w:styleId="WW8NumSt10z3">
    <w:name w:val="WW8NumSt10z3"/>
    <w:qFormat/>
    <w:rPr/>
  </w:style>
  <w:style w:type="character" w:styleId="WW8NumSt10z2">
    <w:name w:val="WW8NumSt10z2"/>
    <w:qFormat/>
    <w:rPr>
      <w:rFonts w:eastAsia="Arial"/>
      <w:szCs w:val="22"/>
    </w:rPr>
  </w:style>
  <w:style w:type="character" w:styleId="WW8NumSt10z1">
    <w:name w:val="WW8NumSt10z1"/>
    <w:qFormat/>
    <w:rPr>
      <w:rFonts w:eastAsia="Times New Roman"/>
    </w:rPr>
  </w:style>
  <w:style w:type="character" w:styleId="WW8NumSt10z0">
    <w:name w:val="WW8NumSt10z0"/>
    <w:qFormat/>
    <w:rPr>
      <w:b/>
      <w:u w:val="none"/>
    </w:rPr>
  </w:style>
  <w:style w:type="character" w:styleId="WW8NumSt9z5">
    <w:name w:val="WW8NumSt9z5"/>
    <w:qFormat/>
    <w:rPr>
      <w:rFonts w:ascii="Symbol" w:hAnsi="Symbol" w:eastAsia="Symbol"/>
      <w:color w:val="000000"/>
      <w:sz w:val="22"/>
      <w:szCs w:val="22"/>
      <w:lang w:val="pl-PL"/>
    </w:rPr>
  </w:style>
  <w:style w:type="character" w:styleId="WW8NumSt9z4">
    <w:name w:val="WW8NumSt9z4"/>
    <w:qFormat/>
    <w:rPr>
      <w:lang w:val="pl-PL"/>
    </w:rPr>
  </w:style>
  <w:style w:type="character" w:styleId="WW8NumSt9z2">
    <w:name w:val="WW8NumSt9z2"/>
    <w:qFormat/>
    <w:rPr>
      <w:rFonts w:eastAsia="Arial"/>
      <w:lang w:eastAsia="pl-PL"/>
    </w:rPr>
  </w:style>
  <w:style w:type="character" w:styleId="WW8NumSt9z1">
    <w:name w:val="WW8NumSt9z1"/>
    <w:qFormat/>
    <w:rPr>
      <w:rFonts w:eastAsia="Times New Roman"/>
      <w:lang w:eastAsia="pl-PL"/>
    </w:rPr>
  </w:style>
  <w:style w:type="character" w:styleId="WW8NumSt9z0">
    <w:name w:val="WW8NumSt9z0"/>
    <w:qFormat/>
    <w:rPr>
      <w:b/>
      <w:u w:val="none"/>
    </w:rPr>
  </w:style>
  <w:style w:type="character" w:styleId="WW8NumSt7z0">
    <w:name w:val="WW8NumSt7z0"/>
    <w:qFormat/>
    <w:rPr>
      <w:sz w:val="22"/>
    </w:rPr>
  </w:style>
  <w:style w:type="character" w:styleId="Domylnaczcionkaakapitu9">
    <w:name w:val="Domyślna czcionka akapitu9"/>
    <w:qFormat/>
    <w:rPr/>
  </w:style>
  <w:style w:type="character" w:styleId="WW8NumSt21z5">
    <w:name w:val="WW8NumSt21z5"/>
    <w:qFormat/>
    <w:rPr>
      <w:rFonts w:ascii="Symbol" w:hAnsi="Symbol" w:eastAsia="Symbol"/>
      <w:color w:val="000000"/>
      <w:sz w:val="22"/>
      <w:szCs w:val="22"/>
    </w:rPr>
  </w:style>
  <w:style w:type="character" w:styleId="WW8NumSt21z2">
    <w:name w:val="WW8NumSt21z2"/>
    <w:qFormat/>
    <w:rPr>
      <w:rFonts w:eastAsia="Arial"/>
    </w:rPr>
  </w:style>
  <w:style w:type="character" w:styleId="WW8NumSt21z1">
    <w:name w:val="WW8NumSt21z1"/>
    <w:qFormat/>
    <w:rPr>
      <w:rFonts w:eastAsia="Times New Roman"/>
    </w:rPr>
  </w:style>
  <w:style w:type="character" w:styleId="WW8NumSt21z0">
    <w:name w:val="WW8NumSt21z0"/>
    <w:qFormat/>
    <w:rPr/>
  </w:style>
  <w:style w:type="character" w:styleId="WW8NumSt20z5">
    <w:name w:val="WW8NumSt20z5"/>
    <w:qFormat/>
    <w:rPr>
      <w:rFonts w:ascii="Symbol" w:hAnsi="Symbol" w:eastAsia="Symbol"/>
      <w:color w:val="000000"/>
      <w:sz w:val="22"/>
      <w:szCs w:val="22"/>
    </w:rPr>
  </w:style>
  <w:style w:type="character" w:styleId="WW8NumSt20z2">
    <w:name w:val="WW8NumSt20z2"/>
    <w:qFormat/>
    <w:rPr>
      <w:rFonts w:eastAsia="Arial"/>
    </w:rPr>
  </w:style>
  <w:style w:type="character" w:styleId="WW8NumSt20z1">
    <w:name w:val="WW8NumSt20z1"/>
    <w:qFormat/>
    <w:rPr>
      <w:rFonts w:eastAsia="Times New Roman"/>
    </w:rPr>
  </w:style>
  <w:style w:type="character" w:styleId="WW8NumSt20z0">
    <w:name w:val="WW8NumSt20z0"/>
    <w:qFormat/>
    <w:rPr/>
  </w:style>
  <w:style w:type="character" w:styleId="WW8NumSt19z5">
    <w:name w:val="WW8NumSt19z5"/>
    <w:qFormat/>
    <w:rPr>
      <w:rFonts w:ascii="Symbol" w:hAnsi="Symbol" w:eastAsia="Symbol"/>
      <w:color w:val="000000"/>
      <w:sz w:val="22"/>
      <w:szCs w:val="22"/>
    </w:rPr>
  </w:style>
  <w:style w:type="character" w:styleId="WW8NumSt19z2">
    <w:name w:val="WW8NumSt19z2"/>
    <w:qFormat/>
    <w:rPr>
      <w:rFonts w:eastAsia="Arial"/>
    </w:rPr>
  </w:style>
  <w:style w:type="character" w:styleId="WW8NumSt19z1">
    <w:name w:val="WW8NumSt19z1"/>
    <w:qFormat/>
    <w:rPr>
      <w:rFonts w:eastAsia="Times New Roman"/>
    </w:rPr>
  </w:style>
  <w:style w:type="character" w:styleId="WW8NumSt19z0">
    <w:name w:val="WW8NumSt19z0"/>
    <w:qFormat/>
    <w:rPr/>
  </w:style>
  <w:style w:type="character" w:styleId="WW8Num18z5">
    <w:name w:val="WW8Num18z5"/>
    <w:qFormat/>
    <w:rPr>
      <w:rFonts w:ascii="Symbol" w:hAnsi="Symbol" w:eastAsia="Symbol"/>
      <w:color w:val="000000"/>
      <w:sz w:val="22"/>
      <w:szCs w:val="22"/>
    </w:rPr>
  </w:style>
  <w:style w:type="character" w:styleId="WW8NumSt25z3">
    <w:name w:val="WW8NumSt25z3"/>
    <w:qFormat/>
    <w:rPr/>
  </w:style>
  <w:style w:type="character" w:styleId="WW8NumSt25z2">
    <w:name w:val="WW8NumSt25z2"/>
    <w:qFormat/>
    <w:rPr>
      <w:sz w:val="22"/>
    </w:rPr>
  </w:style>
  <w:style w:type="character" w:styleId="WW8NumSt25z1">
    <w:name w:val="WW8NumSt25z1"/>
    <w:qFormat/>
    <w:rPr>
      <w:sz w:val="24"/>
    </w:rPr>
  </w:style>
  <w:style w:type="character" w:styleId="WW8NumSt25z0">
    <w:name w:val="WW8NumSt25z0"/>
    <w:qFormat/>
    <w:rPr>
      <w:b w:val="false"/>
      <w:i w:val="false"/>
      <w:sz w:val="22"/>
    </w:rPr>
  </w:style>
  <w:style w:type="character" w:styleId="WW8NumSt18z2">
    <w:name w:val="WW8NumSt18z2"/>
    <w:qFormat/>
    <w:rPr/>
  </w:style>
  <w:style w:type="character" w:styleId="WW8NumSt18z1">
    <w:name w:val="WW8NumSt18z1"/>
    <w:qFormat/>
    <w:rPr>
      <w:sz w:val="24"/>
      <w:lang w:val="pl-PL"/>
    </w:rPr>
  </w:style>
  <w:style w:type="character" w:styleId="WW8NumSt18z0">
    <w:name w:val="WW8NumSt18z0"/>
    <w:qFormat/>
    <w:rPr>
      <w:b w:val="false"/>
      <w:i w:val="false"/>
      <w:sz w:val="22"/>
    </w:rPr>
  </w:style>
  <w:style w:type="character" w:styleId="WW8Num56z8">
    <w:name w:val="WW8Num56z8"/>
    <w:qFormat/>
    <w:rPr/>
  </w:style>
  <w:style w:type="character" w:styleId="WW8Num56z7">
    <w:name w:val="WW8Num56z7"/>
    <w:qFormat/>
    <w:rPr/>
  </w:style>
  <w:style w:type="character" w:styleId="WW8Num56z6">
    <w:name w:val="WW8Num56z6"/>
    <w:qFormat/>
    <w:rPr/>
  </w:style>
  <w:style w:type="character" w:styleId="WW8Num56z5">
    <w:name w:val="WW8Num56z5"/>
    <w:qFormat/>
    <w:rPr/>
  </w:style>
  <w:style w:type="character" w:styleId="WW8Num56z4">
    <w:name w:val="WW8Num56z4"/>
    <w:qFormat/>
    <w:rPr/>
  </w:style>
  <w:style w:type="character" w:styleId="WW8Num56z3">
    <w:name w:val="WW8Num56z3"/>
    <w:qFormat/>
    <w:rPr/>
  </w:style>
  <w:style w:type="character" w:styleId="WW8Num56z2">
    <w:name w:val="WW8Num56z2"/>
    <w:qFormat/>
    <w:rPr/>
  </w:style>
  <w:style w:type="character" w:styleId="WW8Num56z1">
    <w:name w:val="WW8Num56z1"/>
    <w:qFormat/>
    <w:rPr/>
  </w:style>
  <w:style w:type="character" w:styleId="WW8Num56z0">
    <w:name w:val="WW8Num56z0"/>
    <w:qFormat/>
    <w:rPr>
      <w:rFonts w:ascii="Times New Roman" w:hAnsi="Times New Roman" w:eastAsia="Times New Roman"/>
      <w:b/>
      <w:sz w:val="22"/>
      <w:szCs w:val="22"/>
    </w:rPr>
  </w:style>
  <w:style w:type="character" w:styleId="WW8Num55z1">
    <w:name w:val="WW8Num55z1"/>
    <w:qFormat/>
    <w:rPr>
      <w:sz w:val="22"/>
    </w:rPr>
  </w:style>
  <w:style w:type="character" w:styleId="WW8Num55z0">
    <w:name w:val="WW8Num55z0"/>
    <w:qFormat/>
    <w:rPr>
      <w:b w:val="false"/>
      <w:i w:val="false"/>
      <w:sz w:val="22"/>
    </w:rPr>
  </w:style>
  <w:style w:type="character" w:styleId="WW8Num54z2">
    <w:name w:val="WW8Num54z2"/>
    <w:qFormat/>
    <w:rPr>
      <w:lang w:val="pl-PL"/>
    </w:rPr>
  </w:style>
  <w:style w:type="character" w:styleId="WW8Num54z1">
    <w:name w:val="WW8Num54z1"/>
    <w:qFormat/>
    <w:rPr>
      <w:sz w:val="24"/>
      <w:lang w:val="pl-PL"/>
    </w:rPr>
  </w:style>
  <w:style w:type="character" w:styleId="WW8Num54z0">
    <w:name w:val="WW8Num54z0"/>
    <w:qFormat/>
    <w:rPr>
      <w:b w:val="false"/>
      <w:i w:val="false"/>
      <w:sz w:val="18"/>
    </w:rPr>
  </w:style>
  <w:style w:type="character" w:styleId="WW8Num53z0">
    <w:name w:val="WW8Num53z0"/>
    <w:qFormat/>
    <w:rPr/>
  </w:style>
  <w:style w:type="character" w:styleId="WW8Num52z8">
    <w:name w:val="WW8Num52z8"/>
    <w:qFormat/>
    <w:rPr/>
  </w:style>
  <w:style w:type="character" w:styleId="WW8Num52z7">
    <w:name w:val="WW8Num52z7"/>
    <w:qFormat/>
    <w:rPr/>
  </w:style>
  <w:style w:type="character" w:styleId="WW8Num52z6">
    <w:name w:val="WW8Num52z6"/>
    <w:qFormat/>
    <w:rPr/>
  </w:style>
  <w:style w:type="character" w:styleId="WW8Num52z5">
    <w:name w:val="WW8Num52z5"/>
    <w:qFormat/>
    <w:rPr/>
  </w:style>
  <w:style w:type="character" w:styleId="WW8Num52z4">
    <w:name w:val="WW8Num52z4"/>
    <w:qFormat/>
    <w:rPr/>
  </w:style>
  <w:style w:type="character" w:styleId="WW8Num52z3">
    <w:name w:val="WW8Num52z3"/>
    <w:qFormat/>
    <w:rPr/>
  </w:style>
  <w:style w:type="character" w:styleId="WW8Num52z2">
    <w:name w:val="WW8Num52z2"/>
    <w:qFormat/>
    <w:rPr/>
  </w:style>
  <w:style w:type="character" w:styleId="WW8Num52z1">
    <w:name w:val="WW8Num52z1"/>
    <w:qFormat/>
    <w:rPr>
      <w:sz w:val="24"/>
    </w:rPr>
  </w:style>
  <w:style w:type="character" w:styleId="WW8Num52z0">
    <w:name w:val="WW8Num52z0"/>
    <w:qFormat/>
    <w:rPr>
      <w:sz w:val="22"/>
    </w:rPr>
  </w:style>
  <w:style w:type="character" w:styleId="WW8Num51z1">
    <w:name w:val="WW8Num51z1"/>
    <w:qFormat/>
    <w:rPr>
      <w:sz w:val="24"/>
    </w:rPr>
  </w:style>
  <w:style w:type="character" w:styleId="WW8Num51z0">
    <w:name w:val="WW8Num51z0"/>
    <w:qFormat/>
    <w:rPr/>
  </w:style>
  <w:style w:type="character" w:styleId="WW8Num50z8">
    <w:name w:val="WW8Num50z8"/>
    <w:qFormat/>
    <w:rPr/>
  </w:style>
  <w:style w:type="character" w:styleId="WW8Num50z7">
    <w:name w:val="WW8Num50z7"/>
    <w:qFormat/>
    <w:rPr/>
  </w:style>
  <w:style w:type="character" w:styleId="WW8Num50z6">
    <w:name w:val="WW8Num50z6"/>
    <w:qFormat/>
    <w:rPr/>
  </w:style>
  <w:style w:type="character" w:styleId="WW8Num50z5">
    <w:name w:val="WW8Num50z5"/>
    <w:qFormat/>
    <w:rPr/>
  </w:style>
  <w:style w:type="character" w:styleId="WW8Num50z4">
    <w:name w:val="WW8Num50z4"/>
    <w:qFormat/>
    <w:rPr/>
  </w:style>
  <w:style w:type="character" w:styleId="WW8Num50z3">
    <w:name w:val="WW8Num50z3"/>
    <w:qFormat/>
    <w:rPr/>
  </w:style>
  <w:style w:type="character" w:styleId="WW8Num50z2">
    <w:name w:val="WW8Num50z2"/>
    <w:qFormat/>
    <w:rPr/>
  </w:style>
  <w:style w:type="character" w:styleId="WW8Num50z1">
    <w:name w:val="WW8Num50z1"/>
    <w:qFormat/>
    <w:rPr/>
  </w:style>
  <w:style w:type="character" w:styleId="WW8Num50z0">
    <w:name w:val="WW8Num50z0"/>
    <w:qFormat/>
    <w:rPr>
      <w:b w:val="false"/>
      <w:i w:val="false"/>
      <w:sz w:val="22"/>
    </w:rPr>
  </w:style>
  <w:style w:type="character" w:styleId="WW8Num49z2">
    <w:name w:val="WW8Num49z2"/>
    <w:qFormat/>
    <w:rPr/>
  </w:style>
  <w:style w:type="character" w:styleId="WW8Num49z1">
    <w:name w:val="WW8Num49z1"/>
    <w:qFormat/>
    <w:rPr>
      <w:rFonts w:ascii="Times New Roman" w:hAnsi="Times New Roman" w:eastAsia="Times New Roman"/>
    </w:rPr>
  </w:style>
  <w:style w:type="character" w:styleId="WW8Num49z0">
    <w:name w:val="WW8Num49z0"/>
    <w:qFormat/>
    <w:rPr>
      <w:b w:val="false"/>
      <w:i w:val="false"/>
      <w:sz w:val="22"/>
    </w:rPr>
  </w:style>
  <w:style w:type="character" w:styleId="WW8Num48z0">
    <w:name w:val="WW8Num48z0"/>
    <w:qFormat/>
    <w:rPr>
      <w:sz w:val="22"/>
    </w:rPr>
  </w:style>
  <w:style w:type="character" w:styleId="WW8Num47z2">
    <w:name w:val="WW8Num47z2"/>
    <w:qFormat/>
    <w:rPr/>
  </w:style>
  <w:style w:type="character" w:styleId="WW8Num47z1">
    <w:name w:val="WW8Num47z1"/>
    <w:qFormat/>
    <w:rPr>
      <w:sz w:val="24"/>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2z2">
    <w:name w:val="WW8Num42z2"/>
    <w:qFormat/>
    <w:rPr>
      <w:rFonts w:ascii="Wingdings" w:hAnsi="Wingdings" w:eastAsia="Wingdings"/>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style>
  <w:style w:type="character" w:styleId="WW8Num18z3">
    <w:name w:val="WW8Num18z3"/>
    <w:qFormat/>
    <w:rPr/>
  </w:style>
  <w:style w:type="character" w:styleId="WW8Num46z3">
    <w:name w:val="WW8Num46z3"/>
    <w:qFormat/>
    <w:rPr/>
  </w:style>
  <w:style w:type="character" w:styleId="WW8Num46z2">
    <w:name w:val="WW8Num46z2"/>
    <w:qFormat/>
    <w:rPr>
      <w:sz w:val="22"/>
    </w:rPr>
  </w:style>
  <w:style w:type="character" w:styleId="WW8Num46z1">
    <w:name w:val="WW8Num46z1"/>
    <w:qFormat/>
    <w:rPr>
      <w:sz w:val="24"/>
    </w:rPr>
  </w:style>
  <w:style w:type="character" w:styleId="WW8Num46z0">
    <w:name w:val="WW8Num46z0"/>
    <w:qFormat/>
    <w:rPr>
      <w:b w:val="false"/>
      <w:i w:val="false"/>
      <w:sz w:val="22"/>
    </w:rPr>
  </w:style>
  <w:style w:type="character" w:styleId="WW8Num45z2">
    <w:name w:val="WW8Num45z2"/>
    <w:qFormat/>
    <w:rPr/>
  </w:style>
  <w:style w:type="character" w:styleId="WW8Num45z1">
    <w:name w:val="WW8Num45z1"/>
    <w:qFormat/>
    <w:rPr>
      <w:sz w:val="24"/>
      <w:lang w:val="pl-PL"/>
    </w:rPr>
  </w:style>
  <w:style w:type="character" w:styleId="WW8Num45z0">
    <w:name w:val="WW8Num45z0"/>
    <w:qFormat/>
    <w:rPr>
      <w:b w:val="false"/>
      <w:i w:val="false"/>
      <w:sz w:val="22"/>
    </w:rPr>
  </w:style>
  <w:style w:type="character" w:styleId="WW8Num44z1">
    <w:name w:val="WW8Num44z1"/>
    <w:qFormat/>
    <w:rPr>
      <w:sz w:val="22"/>
    </w:rPr>
  </w:style>
  <w:style w:type="character" w:styleId="WW8Num44z0">
    <w:name w:val="WW8Num44z0"/>
    <w:qFormat/>
    <w:rPr>
      <w:b w:val="false"/>
      <w:i w:val="false"/>
      <w:sz w:val="22"/>
    </w:rPr>
  </w:style>
  <w:style w:type="character" w:styleId="WW8Num43z2">
    <w:name w:val="WW8Num43z2"/>
    <w:qFormat/>
    <w:rPr>
      <w:lang w:val="pl-PL"/>
    </w:rPr>
  </w:style>
  <w:style w:type="character" w:styleId="WW8Num43z1">
    <w:name w:val="WW8Num43z1"/>
    <w:qFormat/>
    <w:rPr>
      <w:sz w:val="22"/>
      <w:lang w:val="pl-PL"/>
    </w:rPr>
  </w:style>
  <w:style w:type="character" w:styleId="WW8Num43z0">
    <w:name w:val="WW8Num43z0"/>
    <w:qFormat/>
    <w:rPr>
      <w:b w:val="false"/>
      <w:i w:val="false"/>
      <w:sz w:val="18"/>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Domylnaczcionkaakapitu11">
    <w:name w:val="Domyślna czcionka akapitu11"/>
    <w:qFormat/>
    <w:rPr/>
  </w:style>
  <w:style w:type="character" w:styleId="WW8Num42z1">
    <w:name w:val="WW8Num42z1"/>
    <w:qFormat/>
    <w:rPr>
      <w:sz w:val="22"/>
    </w:rPr>
  </w:style>
  <w:style w:type="character" w:styleId="WW8Num42z0">
    <w:name w:val="WW8Num42z0"/>
    <w:qFormat/>
    <w:rPr>
      <w:b w:val="false"/>
      <w:i w:val="false"/>
      <w:sz w:val="22"/>
    </w:rPr>
  </w:style>
  <w:style w:type="character" w:styleId="WW8Num41z2">
    <w:name w:val="WW8Num41z2"/>
    <w:qFormat/>
    <w:rPr>
      <w:lang w:val="pl-PL"/>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27z2">
    <w:name w:val="WW8Num27z2"/>
    <w:qFormat/>
    <w:rPr/>
  </w:style>
  <w:style w:type="character" w:styleId="WW8Num41z1">
    <w:name w:val="WW8Num41z1"/>
    <w:qFormat/>
    <w:rPr>
      <w:sz w:val="22"/>
    </w:rPr>
  </w:style>
  <w:style w:type="character" w:styleId="WW8Num41z0">
    <w:name w:val="WW8Num41z0"/>
    <w:qFormat/>
    <w:rPr>
      <w:b w:val="false"/>
      <w:i w:val="false"/>
      <w:sz w:val="22"/>
    </w:rPr>
  </w:style>
  <w:style w:type="character" w:styleId="WW8Num40z2">
    <w:name w:val="WW8Num40z2"/>
    <w:qFormat/>
    <w:rPr>
      <w:lang w:val="pl-PL"/>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style>
  <w:style w:type="character" w:styleId="WW8Num40z1">
    <w:name w:val="WW8Num40z1"/>
    <w:qFormat/>
    <w:rPr>
      <w:sz w:val="22"/>
    </w:rPr>
  </w:style>
  <w:style w:type="character" w:styleId="WW8Num40z0">
    <w:name w:val="WW8Num40z0"/>
    <w:qFormat/>
    <w:rPr>
      <w:b w:val="false"/>
      <w:i w:val="false"/>
      <w:sz w:val="22"/>
    </w:rPr>
  </w:style>
  <w:style w:type="character" w:styleId="WW8Num39z2">
    <w:name w:val="WW8Num39z2"/>
    <w:qFormat/>
    <w:rPr>
      <w:lang w:val="pl-PL"/>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style>
  <w:style w:type="character" w:styleId="WW8Num37z2">
    <w:name w:val="WW8Num37z2"/>
    <w:qFormat/>
    <w:rPr/>
  </w:style>
  <w:style w:type="character" w:styleId="WW8Num37z1">
    <w:name w:val="WW8Num37z1"/>
    <w:qFormat/>
    <w:rPr>
      <w:sz w:val="24"/>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style>
  <w:style w:type="character" w:styleId="WW8Num35z4">
    <w:name w:val="WW8Num35z4"/>
    <w:qFormat/>
    <w:rPr/>
  </w:style>
  <w:style w:type="character" w:styleId="WW8Num35z3">
    <w:name w:val="WW8Num35z3"/>
    <w:qFormat/>
    <w:rPr/>
  </w:style>
  <w:style w:type="character" w:styleId="WW8Num35z2">
    <w:name w:val="WW8Num35z2"/>
    <w:qFormat/>
    <w:rPr/>
  </w:style>
  <w:style w:type="character" w:styleId="WW8Num33z2">
    <w:name w:val="WW8Num33z2"/>
    <w:qFormat/>
    <w:rPr/>
  </w:style>
  <w:style w:type="character" w:styleId="WW8Num33z1">
    <w:name w:val="WW8Num33z1"/>
    <w:qFormat/>
    <w:rPr>
      <w:sz w:val="24"/>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3">
    <w:name w:val="WW8Num31z3"/>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z w:val="22"/>
    </w:rPr>
  </w:style>
  <w:style w:type="character" w:styleId="WW8Num29z3">
    <w:name w:val="WW8Num29z3"/>
    <w:qFormat/>
    <w:rPr/>
  </w:style>
  <w:style w:type="character" w:styleId="WW8Num39z1">
    <w:name w:val="WW8Num39z1"/>
    <w:qFormat/>
    <w:rPr>
      <w:sz w:val="22"/>
    </w:rPr>
  </w:style>
  <w:style w:type="character" w:styleId="WW8Num39z0">
    <w:name w:val="WW8Num39z0"/>
    <w:qFormat/>
    <w:rPr>
      <w:b w:val="false"/>
      <w:i w:val="false"/>
      <w:sz w:val="22"/>
    </w:rPr>
  </w:style>
  <w:style w:type="character" w:styleId="WW8Num38z2">
    <w:name w:val="WW8Num38z2"/>
    <w:qFormat/>
    <w:rPr>
      <w:lang w:val="pl-PL"/>
    </w:rPr>
  </w:style>
  <w:style w:type="character" w:styleId="WW8Num38z1">
    <w:name w:val="WW8Num38z1"/>
    <w:qFormat/>
    <w:rPr>
      <w:sz w:val="22"/>
      <w:lang w:val="pl-PL"/>
    </w:rPr>
  </w:style>
  <w:style w:type="character" w:styleId="WW8Num38z0">
    <w:name w:val="WW8Num38z0"/>
    <w:qFormat/>
    <w:rPr>
      <w:b w:val="false"/>
      <w:i w:val="false"/>
      <w:sz w:val="18"/>
    </w:rPr>
  </w:style>
  <w:style w:type="character" w:styleId="WW8Num37z0">
    <w:name w:val="WW8Num37z0"/>
    <w:qFormat/>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style>
  <w:style w:type="character" w:styleId="WW8Num36z2">
    <w:name w:val="WW8Num36z2"/>
    <w:qFormat/>
    <w:rPr/>
  </w:style>
  <w:style w:type="character" w:styleId="WW8Num36z1">
    <w:name w:val="WW8Num36z1"/>
    <w:qFormat/>
    <w:rPr>
      <w:sz w:val="24"/>
    </w:rPr>
  </w:style>
  <w:style w:type="character" w:styleId="WW8Num36z0">
    <w:name w:val="WW8Num36z0"/>
    <w:qFormat/>
    <w:rPr>
      <w:sz w:val="22"/>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style>
  <w:style w:type="character" w:styleId="WW8Num34z0">
    <w:name w:val="WW8Num34z0"/>
    <w:qFormat/>
    <w:rPr>
      <w:b w:val="false"/>
      <w:i w:val="false"/>
      <w:sz w:val="22"/>
    </w:rPr>
  </w:style>
  <w:style w:type="character" w:styleId="WW8Num33z0">
    <w:name w:val="WW8Num33z0"/>
    <w:qFormat/>
    <w:rPr>
      <w:sz w:val="22"/>
    </w:rPr>
  </w:style>
  <w:style w:type="character" w:styleId="WW8Num32z2">
    <w:name w:val="WW8Num32z2"/>
    <w:qFormat/>
    <w:rPr/>
  </w:style>
  <w:style w:type="character" w:styleId="WW8Num32z1">
    <w:name w:val="WW8Num32z1"/>
    <w:qFormat/>
    <w:rPr>
      <w:sz w:val="24"/>
    </w:rPr>
  </w:style>
  <w:style w:type="character" w:styleId="WW8Num32z0">
    <w:name w:val="WW8Num32z0"/>
    <w:qFormat/>
    <w:rPr>
      <w:b w:val="false"/>
      <w:i w:val="false"/>
      <w:sz w:val="22"/>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29z2">
    <w:name w:val="WW8Num29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1">
    <w:name w:val="WW8Num27z1"/>
    <w:qFormat/>
    <w:rPr>
      <w:sz w:val="22"/>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5">
    <w:name w:val="WW8Num26z5"/>
    <w:qFormat/>
    <w:rPr/>
  </w:style>
  <w:style w:type="character" w:styleId="WW8Num26z4">
    <w:name w:val="WW8Num26z4"/>
    <w:qFormat/>
    <w:rPr/>
  </w:style>
  <w:style w:type="character" w:styleId="WW8Num26z3">
    <w:name w:val="WW8Num26z3"/>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31z2">
    <w:name w:val="WW8Num31z2"/>
    <w:qFormat/>
    <w:rPr>
      <w:lang w:val="pl-PL"/>
    </w:rPr>
  </w:style>
  <w:style w:type="character" w:styleId="WW8Num31z1">
    <w:name w:val="WW8Num31z1"/>
    <w:qFormat/>
    <w:rPr>
      <w:sz w:val="22"/>
      <w:lang w:val="pl-PL"/>
    </w:rPr>
  </w:style>
  <w:style w:type="character" w:styleId="WW8Num31z0">
    <w:name w:val="WW8Num31z0"/>
    <w:qFormat/>
    <w:rPr>
      <w:b w:val="false"/>
      <w:i w:val="false"/>
      <w:sz w:val="18"/>
    </w:rPr>
  </w:style>
  <w:style w:type="character" w:styleId="WW8Num30z0">
    <w:name w:val="WW8Num30z0"/>
    <w:qFormat/>
    <w:rPr/>
  </w:style>
  <w:style w:type="character" w:styleId="WW8Num29z1">
    <w:name w:val="WW8Num29z1"/>
    <w:qFormat/>
    <w:rPr>
      <w:rFonts w:ascii="Times New Roman" w:hAnsi="Times New Roman" w:eastAsia="Times New Roman"/>
      <w:sz w:val="22"/>
      <w:szCs w:val="22"/>
    </w:rPr>
  </w:style>
  <w:style w:type="character" w:styleId="WW8Num29z0">
    <w:name w:val="WW8Num29z0"/>
    <w:qFormat/>
    <w:rPr>
      <w:sz w:val="22"/>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3">
    <w:name w:val="WW8Num28z3"/>
    <w:qFormat/>
    <w:rPr/>
  </w:style>
  <w:style w:type="character" w:styleId="WW8Num28z2">
    <w:name w:val="WW8Num28z2"/>
    <w:qFormat/>
    <w:rPr/>
  </w:style>
  <w:style w:type="character" w:styleId="WW8Num28z1">
    <w:name w:val="WW8Num28z1"/>
    <w:qFormat/>
    <w:rPr/>
  </w:style>
  <w:style w:type="character" w:styleId="WW8Num28z0">
    <w:name w:val="WW8Num28z0"/>
    <w:qFormat/>
    <w:rPr>
      <w:b w:val="false"/>
      <w:i w:val="false"/>
      <w:sz w:val="22"/>
    </w:rPr>
  </w:style>
  <w:style w:type="character" w:styleId="WW8Num27z0">
    <w:name w:val="WW8Num27z0"/>
    <w:qFormat/>
    <w:rPr>
      <w:sz w:val="22"/>
    </w:rPr>
  </w:style>
  <w:style w:type="character" w:styleId="WW8Num26z2">
    <w:name w:val="WW8Num26z2"/>
    <w:qFormat/>
    <w:rPr/>
  </w:style>
  <w:style w:type="character" w:styleId="WW8Num26z1">
    <w:name w:val="WW8Num26z1"/>
    <w:qFormat/>
    <w:rPr>
      <w:sz w:val="24"/>
    </w:rPr>
  </w:style>
  <w:style w:type="character" w:styleId="WW8Num26z0">
    <w:name w:val="WW8Num26z0"/>
    <w:qFormat/>
    <w:rPr>
      <w:b w:val="false"/>
      <w:i w:val="false"/>
      <w:sz w:val="22"/>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4z0">
    <w:name w:val="WW8Num24z0"/>
    <w:qFormat/>
    <w:rPr/>
  </w:style>
  <w:style w:type="character" w:styleId="WW8Num23z2">
    <w:name w:val="WW8Num23z2"/>
    <w:qFormat/>
    <w:rPr/>
  </w:style>
  <w:style w:type="character" w:styleId="WW8Num23z1">
    <w:name w:val="WW8Num23z1"/>
    <w:qFormat/>
    <w:rPr>
      <w:rFonts w:ascii="Times New Roman" w:hAnsi="Times New Roman" w:eastAsia="Times New Roman"/>
      <w:b w:val="false"/>
      <w:sz w:val="22"/>
      <w:szCs w:val="22"/>
    </w:rPr>
  </w:style>
  <w:style w:type="character" w:styleId="WW8Num23z0">
    <w:name w:val="WW8Num23z0"/>
    <w:qFormat/>
    <w:rPr>
      <w:b w:val="false"/>
      <w:i w:val="false"/>
      <w:sz w:val="22"/>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z w:val="22"/>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1">
    <w:name w:val="WW8Num21z1"/>
    <w:qFormat/>
    <w:rPr>
      <w:sz w:val="22"/>
    </w:rPr>
  </w:style>
  <w:style w:type="character" w:styleId="WW8Num21z0">
    <w:name w:val="WW8Num21z0"/>
    <w:qFormat/>
    <w:rPr/>
  </w:style>
  <w:style w:type="character" w:styleId="WW8Num19z2">
    <w:name w:val="WW8Num19z2"/>
    <w:qFormat/>
    <w:rPr>
      <w:sz w:val="24"/>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3">
    <w:name w:val="WW8Num14z3"/>
    <w:qFormat/>
    <w:rPr/>
  </w:style>
  <w:style w:type="character" w:styleId="WW8Num14z1">
    <w:name w:val="WW8Num14z1"/>
    <w:qFormat/>
    <w:rPr/>
  </w:style>
  <w:style w:type="character" w:styleId="WW8Num12z7">
    <w:name w:val="WW8Num12z7"/>
    <w:qFormat/>
    <w:rPr/>
  </w:style>
  <w:style w:type="character" w:styleId="WW8Num12z4">
    <w:name w:val="WW8Num12z4"/>
    <w:qFormat/>
    <w:rPr/>
  </w:style>
  <w:style w:type="character" w:styleId="Heading21">
    <w:name w:val="Heading #2_"/>
    <w:basedOn w:val="DefaultParagraphFont"/>
    <w:qFormat/>
    <w:rPr>
      <w:rFonts w:ascii="MS Reference Sans Serif" w:hAnsi="MS Reference Sans Serif" w:eastAsia="MS Reference Sans Serif" w:cs="MS Reference Sans Serif"/>
      <w:b w:val="false"/>
      <w:bCs w:val="false"/>
      <w:i w:val="false"/>
      <w:iCs w:val="false"/>
      <w:caps w:val="false"/>
      <w:smallCaps w:val="false"/>
      <w:strike w:val="false"/>
      <w:dstrike w:val="false"/>
      <w:spacing w:val="0"/>
      <w:sz w:val="20"/>
      <w:szCs w:val="20"/>
    </w:rPr>
  </w:style>
  <w:style w:type="character" w:styleId="Heading2Consolas12pt1">
    <w:name w:val="Heading #2 + Consolas;12 pt1"/>
    <w:basedOn w:val="Heading21"/>
    <w:qFormat/>
    <w:rPr>
      <w:rFonts w:ascii="Consolas" w:hAnsi="Consolas" w:eastAsia="Consolas" w:cs="Consolas"/>
      <w:b w:val="false"/>
      <w:bCs w:val="false"/>
      <w:i w:val="false"/>
      <w:iCs w:val="false"/>
      <w:caps w:val="false"/>
      <w:smallCaps w:val="false"/>
      <w:strike w:val="false"/>
      <w:dstrike w:val="false"/>
      <w:spacing w:val="0"/>
      <w:sz w:val="24"/>
      <w:szCs w:val="24"/>
    </w:rPr>
  </w:style>
  <w:style w:type="character" w:styleId="TekstkomentarzaZnak1">
    <w:name w:val="Tekst komentarza Znak1"/>
    <w:basedOn w:val="DefaultParagraphFont"/>
    <w:link w:val="CommentText"/>
    <w:qFormat/>
    <w:rPr>
      <w:rFonts w:ascii="Liberation Serif" w:hAnsi="Liberation Serif" w:eastAsia="SimSun" w:cs="Liberation Serif"/>
      <w:kern w:val="2"/>
      <w:lang w:eastAsia="zh-CN"/>
    </w:rPr>
  </w:style>
  <w:style w:type="character" w:styleId="CommentReference">
    <w:name w:val="annotation reference"/>
    <w:basedOn w:val="DefaultParagraphFont"/>
    <w:qFormat/>
    <w:rPr>
      <w:sz w:val="16"/>
      <w:szCs w:val="16"/>
    </w:rPr>
  </w:style>
  <w:style w:type="character" w:styleId="TematkomentarzaZnak1">
    <w:name w:val="Temat komentarza Znak1"/>
    <w:basedOn w:val="TekstkomentarzaZnak1"/>
    <w:link w:val="annotationsubject"/>
    <w:qFormat/>
    <w:rPr>
      <w:rFonts w:ascii="Liberation Serif" w:hAnsi="Liberation Serif" w:eastAsia="SimSun" w:cs="Liberation Serif"/>
      <w:b/>
      <w:bCs/>
      <w:kern w:val="2"/>
      <w:lang w:eastAsia="zh-CN"/>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1">
    <w:name w:val="Footnote Characters1"/>
    <w:qFormat/>
    <w:rPr>
      <w:vertAlign w:val="superscript"/>
    </w:rPr>
  </w:style>
  <w:style w:type="character" w:styleId="TekstdymkaZnak1">
    <w:name w:val="Tekst dymka Znak1"/>
    <w:basedOn w:val="DefaultParagraphFont"/>
    <w:link w:val="BalloonText"/>
    <w:qFormat/>
    <w:rPr>
      <w:rFonts w:ascii="Segoe UI" w:hAnsi="Segoe UI" w:eastAsia="SimSun" w:cs="Segoe UI"/>
      <w:kern w:val="2"/>
      <w:sz w:val="18"/>
      <w:szCs w:val="18"/>
      <w:lang w:eastAsia="zh-CN"/>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markedcontent">
    <w:name w:val="markedcontent"/>
    <w:basedOn w:val="DefaultParagraphFont"/>
    <w:qFormat/>
    <w:rPr/>
  </w:style>
  <w:style w:type="character" w:styleId="TekstprzypisudolnegoZnak">
    <w:name w:val="Tekst przypisu dolnego Znak"/>
    <w:basedOn w:val="DefaultParagraphFont"/>
    <w:link w:val="Footnote"/>
    <w:qFormat/>
    <w:rPr>
      <w:rFonts w:ascii="Liberation Serif" w:hAnsi="Liberation Serif" w:eastAsia="SimSun" w:cs="Liberation Serif"/>
      <w:kern w:val="2"/>
      <w:lang w:eastAsia="zh-CN"/>
    </w:rPr>
  </w:style>
  <w:style w:type="character" w:styleId="Domylnaczcionkaakapitu14">
    <w:name w:val="Domyślna czcionka akapitu14"/>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next w:val="caption1"/>
    <w:pPr>
      <w:spacing w:before="0" w:after="120"/>
    </w:pPr>
    <w:rPr/>
  </w:style>
  <w:style w:type="paragraph" w:styleId="List">
    <w:name w:val="List"/>
    <w:next w:val="Indeksuser"/>
    <w:pPr>
      <w:widowControl/>
      <w:suppressAutoHyphens w:val="true"/>
      <w:overflowPunct w:val="true"/>
      <w:bidi w:val="0"/>
      <w:spacing w:before="0" w:after="0"/>
      <w:jc w:val="left"/>
    </w:pPr>
    <w:rPr>
      <w:rFonts w:ascii="Times New Roman" w:hAnsi="Times New Roman" w:eastAsia="Times New Roman" w:cs="Tahoma"/>
      <w:color w:val="auto"/>
      <w:kern w:val="0"/>
      <w:sz w:val="24"/>
      <w:szCs w:val="20"/>
      <w:lang w:val="pl-PL" w:eastAsia="ja-JP" w:bidi="ar-SA"/>
    </w:rPr>
  </w:style>
  <w:style w:type="paragraph" w:styleId="Caption">
    <w:name w:val="caption"/>
    <w:basedOn w:val="Normal"/>
    <w:qFormat/>
    <w:pPr>
      <w:suppressLineNumbers/>
      <w:spacing w:before="120" w:after="120"/>
    </w:pPr>
    <w:rPr>
      <w:rFonts w:cs="Arial Unicode MS"/>
      <w:i/>
      <w:iCs/>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next w:val="Contents9"/>
    <w:qFormat/>
    <w:pPr>
      <w:widowControl/>
      <w:suppressLineNumbers/>
      <w:suppressAutoHyphens w:val="true"/>
      <w:overflowPunct w:val="true"/>
      <w:bidi w:val="0"/>
      <w:spacing w:before="0" w:after="0"/>
      <w:jc w:val="left"/>
    </w:pPr>
    <w:rPr>
      <w:rFonts w:ascii="Times New Roman" w:hAnsi="Times New Roman" w:eastAsia="Times New Roman" w:cs="Times New Roman"/>
      <w:color w:val="auto"/>
      <w:kern w:val="0"/>
      <w:sz w:val="24"/>
      <w:szCs w:val="20"/>
      <w:lang w:val="pl-PL" w:eastAsia="ja-JP" w:bidi="ar-SA"/>
    </w:rPr>
  </w:style>
  <w:style w:type="paragraph" w:styleId="Gwkaistopka">
    <w:name w:val="Główka i stopka"/>
    <w:basedOn w:val="Normal"/>
    <w:qFormat/>
    <w:pPr/>
    <w:rPr/>
  </w:style>
  <w:style w:type="paragraph" w:styleId="Gwkaistopkauser">
    <w:name w:val="Główka i stopka (user)"/>
    <w:basedOn w:val="Normal"/>
    <w:next w:val="Endnote"/>
    <w:qFormat/>
    <w:pPr>
      <w:suppressLineNumbers/>
      <w:tabs>
        <w:tab w:val="clear" w:pos="709"/>
        <w:tab w:val="center" w:pos="4819" w:leader="none"/>
        <w:tab w:val="right" w:pos="9638" w:leader="none"/>
      </w:tabs>
    </w:pPr>
    <w:rPr/>
  </w:style>
  <w:style w:type="paragraph" w:styleId="Header">
    <w:name w:val="header"/>
    <w:basedOn w:val="Nagwek1"/>
    <w:next w:val="Subtitle"/>
    <w:pPr>
      <w:suppressLineNumbers/>
    </w:pPr>
    <w:rPr/>
  </w:style>
  <w:style w:type="paragraph" w:styleId="caption1">
    <w:name w:val="caption1"/>
    <w:basedOn w:val="Normal"/>
    <w:next w:val="Standard"/>
    <w:qFormat/>
    <w:pPr>
      <w:suppressLineNumbers/>
      <w:spacing w:before="120" w:after="120"/>
    </w:pPr>
    <w:rPr>
      <w:rFonts w:cs="Arial"/>
      <w:i/>
      <w:iCs/>
    </w:rPr>
  </w:style>
  <w:style w:type="paragraph" w:styleId="Nagwek1">
    <w:name w:val="Nagłówek1"/>
    <w:basedOn w:val="Normal"/>
    <w:next w:val="caption1"/>
    <w:qFormat/>
    <w:pPr>
      <w:keepNext w:val="true"/>
      <w:spacing w:before="240" w:after="120"/>
    </w:pPr>
    <w:rPr>
      <w:rFonts w:ascii="Arial" w:hAnsi="Arial" w:eastAsia="Andale Sans UI" w:cs="Tahoma"/>
      <w:sz w:val="28"/>
      <w:szCs w:val="28"/>
    </w:rPr>
  </w:style>
  <w:style w:type="paragraph" w:styleId="Nagwek2">
    <w:name w:val="Nagłówek2"/>
    <w:basedOn w:val="Cytaty"/>
    <w:next w:val="caption1"/>
    <w:qFormat/>
    <w:pPr>
      <w:jc w:val="center"/>
    </w:pPr>
    <w:rPr>
      <w:b/>
      <w:bCs/>
      <w:sz w:val="56"/>
      <w:szCs w:val="56"/>
    </w:rPr>
  </w:style>
  <w:style w:type="paragraph" w:styleId="Cytaty">
    <w:name w:val="Cytaty"/>
    <w:next w:val="xmsonormal"/>
    <w:qFormat/>
    <w:pPr>
      <w:widowControl/>
      <w:suppressAutoHyphens w:val="true"/>
      <w:overflowPunct w:val="true"/>
      <w:bidi w:val="0"/>
      <w:spacing w:before="0" w:after="283"/>
      <w:ind w:left="567" w:right="567"/>
      <w:jc w:val="left"/>
    </w:pPr>
    <w:rPr>
      <w:rFonts w:ascii="Times New Roman" w:hAnsi="Times New Roman" w:eastAsia="Times New Roman" w:cs="Times New Roman"/>
      <w:color w:val="auto"/>
      <w:kern w:val="0"/>
      <w:sz w:val="24"/>
      <w:szCs w:val="20"/>
      <w:lang w:val="pl-PL" w:eastAsia="ja-JP" w:bidi="ar-SA"/>
    </w:rPr>
  </w:style>
  <w:style w:type="paragraph" w:styleId="Legenda2">
    <w:name w:val="Legenda2"/>
    <w:basedOn w:val="Normal"/>
    <w:next w:val="Default"/>
    <w:qFormat/>
    <w:pPr>
      <w:suppressLineNumbers/>
      <w:spacing w:before="120" w:after="120"/>
    </w:pPr>
    <w:rPr>
      <w:rFonts w:cs="Tahoma"/>
      <w:i/>
      <w:iCs/>
    </w:rPr>
  </w:style>
  <w:style w:type="paragraph" w:styleId="Standard">
    <w:name w:val="Standard"/>
    <w:next w:val="Nagwek1"/>
    <w:qFormat/>
    <w:pPr>
      <w:widowControl w:val="false"/>
      <w:suppressAutoHyphens w:val="true"/>
      <w:overflowPunct w:val="true"/>
      <w:bidi w:val="0"/>
      <w:spacing w:before="0" w:after="0"/>
      <w:jc w:val="left"/>
      <w:textAlignment w:val="baseline"/>
    </w:pPr>
    <w:rPr>
      <w:rFonts w:ascii="Liberation Serif" w:hAnsi="Liberation Serif" w:eastAsia="SimSun" w:cs="Arial"/>
      <w:color w:val="auto"/>
      <w:kern w:val="2"/>
      <w:sz w:val="24"/>
      <w:szCs w:val="24"/>
      <w:lang w:val="pl-PL" w:eastAsia="zh-CN" w:bidi="hi-IN"/>
    </w:rPr>
  </w:style>
  <w:style w:type="paragraph" w:styleId="Default">
    <w:name w:val="Default"/>
    <w:next w:val="pkt"/>
    <w:qFormat/>
    <w:pPr>
      <w:widowControl w:val="false"/>
      <w:suppressAutoHyphens w:val="true"/>
      <w:overflowPunct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name w:val="Tekst podstawowy 31"/>
    <w:basedOn w:val="Nagwek1"/>
    <w:next w:val="ListParagraph"/>
    <w:qFormat/>
    <w:pPr>
      <w:jc w:val="both"/>
    </w:pPr>
    <w:rPr>
      <w:rFonts w:eastAsia="Arial" w:cs="Arial"/>
    </w:rPr>
  </w:style>
  <w:style w:type="paragraph" w:styleId="pkt">
    <w:name w:val="pkt"/>
    <w:basedOn w:val="Nagwek1"/>
    <w:next w:val="Tekstpodstawowywcity22"/>
    <w:qFormat/>
    <w:pPr>
      <w:spacing w:before="60" w:after="60"/>
      <w:ind w:hanging="295" w:left="851"/>
      <w:jc w:val="both"/>
    </w:pPr>
    <w:rPr/>
  </w:style>
  <w:style w:type="paragraph" w:styleId="ListParagraph">
    <w:name w:val="List Paragraph"/>
    <w:basedOn w:val="Nagwek1"/>
    <w:next w:val="NormalWeb"/>
    <w:qFormat/>
    <w:pPr>
      <w:ind w:left="720"/>
    </w:pPr>
    <w:rPr/>
  </w:style>
  <w:style w:type="paragraph" w:styleId="Tekstpodstawowywcity22">
    <w:name w:val="Tekst podstawowy wcięty 22"/>
    <w:basedOn w:val="Nagwek1"/>
    <w:next w:val="Tekstpodstawowywcity21"/>
    <w:qFormat/>
    <w:pPr>
      <w:suppressAutoHyphens w:val="false"/>
      <w:ind w:left="374"/>
      <w:jc w:val="both"/>
    </w:pPr>
    <w:rPr>
      <w:rFonts w:eastAsia="Times New Roman" w:cs="Times New Roman"/>
    </w:rPr>
  </w:style>
  <w:style w:type="paragraph" w:styleId="NormalWeb">
    <w:name w:val="Normal (Web)"/>
    <w:basedOn w:val="Nagwek1"/>
    <w:next w:val="Textbody"/>
    <w:qFormat/>
    <w:pPr>
      <w:spacing w:before="100" w:after="119"/>
    </w:pPr>
    <w:rPr/>
  </w:style>
  <w:style w:type="paragraph" w:styleId="Tekstpodstawowywcity21">
    <w:name w:val="Tekst podstawowy wcięty 21"/>
    <w:basedOn w:val="Nagwek1"/>
    <w:next w:val="Wysunicieuser"/>
    <w:qFormat/>
    <w:pPr>
      <w:spacing w:lineRule="auto" w:line="360"/>
      <w:ind w:hanging="357" w:left="357"/>
      <w:jc w:val="both"/>
    </w:pPr>
    <w:rPr>
      <w:sz w:val="26"/>
    </w:rPr>
  </w:style>
  <w:style w:type="paragraph" w:styleId="Textbody">
    <w:name w:val="Text body"/>
    <w:basedOn w:val="Nagwek1"/>
    <w:next w:val="Tekstpodstawowywcity1"/>
    <w:qFormat/>
    <w:pPr>
      <w:spacing w:before="0" w:after="120"/>
    </w:pPr>
    <w:rPr/>
  </w:style>
  <w:style w:type="paragraph" w:styleId="Tekstpodstawowywcity1">
    <w:name w:val="Tekst podstawowy wcięty1"/>
    <w:basedOn w:val="Normal"/>
    <w:next w:val="Legenda1"/>
    <w:qFormat/>
    <w:pPr>
      <w:ind w:left="360"/>
      <w:jc w:val="both"/>
    </w:pPr>
    <w:rPr>
      <w:szCs w:val="20"/>
    </w:rPr>
  </w:style>
  <w:style w:type="paragraph" w:styleId="Wysunicieuser">
    <w:name w:val="Wysunięcie (user)"/>
    <w:basedOn w:val="Tekstpodstawowywcity1"/>
    <w:next w:val="Tekstpodstawowywcity1"/>
    <w:qFormat/>
    <w:pPr>
      <w:ind w:hanging="283" w:left="567"/>
    </w:pPr>
    <w:rPr/>
  </w:style>
  <w:style w:type="paragraph" w:styleId="Wcicielistyuser">
    <w:name w:val="Wcięcie listy (user)"/>
    <w:basedOn w:val="Tekstpodstawowywcity1"/>
    <w:next w:val="Tekstuser"/>
    <w:qFormat/>
    <w:pPr>
      <w:ind w:hanging="2551" w:left="2835"/>
    </w:pPr>
    <w:rPr/>
  </w:style>
  <w:style w:type="paragraph" w:styleId="Legenda1">
    <w:name w:val="Legenda1"/>
    <w:basedOn w:val="Nagwek1"/>
    <w:next w:val="Tabelauser"/>
    <w:qFormat/>
    <w:pPr>
      <w:suppressLineNumbers/>
      <w:spacing w:before="120" w:after="120"/>
    </w:pPr>
    <w:rPr>
      <w:i/>
      <w:iCs/>
    </w:rPr>
  </w:style>
  <w:style w:type="paragraph" w:styleId="Tabelauser">
    <w:name w:val="Tabela (user)"/>
    <w:next w:val="Spistreci10user"/>
    <w:qFormat/>
    <w:pPr>
      <w:widowControl w:val="false"/>
      <w:suppressAutoHyphens w:val="true"/>
      <w:overflowPunct w:val="true"/>
      <w:bidi w:val="0"/>
      <w:spacing w:before="0" w:after="0"/>
      <w:jc w:val="left"/>
    </w:pPr>
    <w:rPr>
      <w:rFonts w:ascii="Liberation Serif" w:hAnsi="Liberation Serif" w:eastAsia="NSimSun" w:cs="Arial"/>
      <w:color w:val="auto"/>
      <w:kern w:val="0"/>
      <w:sz w:val="24"/>
      <w:szCs w:val="24"/>
      <w:lang w:val="pl-PL" w:eastAsia="zh-CN" w:bidi="hi-IN"/>
    </w:rPr>
  </w:style>
  <w:style w:type="paragraph" w:styleId="Tekstuser">
    <w:name w:val="Tekst (user)"/>
    <w:basedOn w:val="Tabelauser"/>
    <w:next w:val="Indeksuser"/>
    <w:qFormat/>
    <w:pPr/>
    <w:rPr/>
  </w:style>
  <w:style w:type="paragraph" w:styleId="Contents9">
    <w:name w:val="Contents 9"/>
    <w:next w:val="Contents7"/>
    <w:qFormat/>
    <w:pPr>
      <w:widowControl w:val="false"/>
      <w:suppressAutoHyphens w:val="true"/>
      <w:overflowPunct w:val="true"/>
      <w:bidi w:val="0"/>
      <w:spacing w:before="0" w:after="0"/>
      <w:ind w:left="2264"/>
      <w:jc w:val="left"/>
    </w:pPr>
    <w:rPr>
      <w:rFonts w:ascii="Liberation Serif" w:hAnsi="Liberation Serif" w:eastAsia="NSimSun" w:cs="Arial"/>
      <w:color w:val="auto"/>
      <w:kern w:val="0"/>
      <w:sz w:val="24"/>
      <w:szCs w:val="24"/>
      <w:lang w:val="pl-PL" w:eastAsia="zh-CN" w:bidi="hi-IN"/>
    </w:rPr>
  </w:style>
  <w:style w:type="paragraph" w:styleId="Spistreci10user">
    <w:name w:val="Spis treści 10 (user)"/>
    <w:basedOn w:val="Contents9"/>
    <w:next w:val="Contents8"/>
    <w:qFormat/>
    <w:pPr>
      <w:ind w:left="2547"/>
    </w:pPr>
    <w:rPr/>
  </w:style>
  <w:style w:type="paragraph" w:styleId="Contents8">
    <w:name w:val="Contents 8"/>
    <w:basedOn w:val="Contents9"/>
    <w:next w:val="Contents6"/>
    <w:qFormat/>
    <w:pPr>
      <w:ind w:left="1981"/>
    </w:pPr>
    <w:rPr/>
  </w:style>
  <w:style w:type="paragraph" w:styleId="Contents7">
    <w:name w:val="Contents 7"/>
    <w:basedOn w:val="Contents9"/>
    <w:next w:val="Contents5"/>
    <w:qFormat/>
    <w:pPr>
      <w:ind w:left="1698"/>
    </w:pPr>
    <w:rPr/>
  </w:style>
  <w:style w:type="paragraph" w:styleId="Contents6">
    <w:name w:val="Contents 6"/>
    <w:basedOn w:val="Contents9"/>
    <w:next w:val="Contents4"/>
    <w:qFormat/>
    <w:pPr>
      <w:ind w:left="1415"/>
    </w:pPr>
    <w:rPr/>
  </w:style>
  <w:style w:type="paragraph" w:styleId="Contents5">
    <w:name w:val="Contents 5"/>
    <w:basedOn w:val="Contents9"/>
    <w:next w:val="Contents3"/>
    <w:qFormat/>
    <w:pPr>
      <w:ind w:left="1132"/>
    </w:pPr>
    <w:rPr/>
  </w:style>
  <w:style w:type="paragraph" w:styleId="Contents4">
    <w:name w:val="Contents 4"/>
    <w:basedOn w:val="Contents9"/>
    <w:next w:val="Contents2"/>
    <w:qFormat/>
    <w:pPr>
      <w:ind w:left="849"/>
    </w:pPr>
    <w:rPr/>
  </w:style>
  <w:style w:type="paragraph" w:styleId="Contents3">
    <w:name w:val="Contents 3"/>
    <w:basedOn w:val="Contents9"/>
    <w:next w:val="Contents1"/>
    <w:qFormat/>
    <w:pPr>
      <w:ind w:left="566"/>
    </w:pPr>
    <w:rPr/>
  </w:style>
  <w:style w:type="paragraph" w:styleId="Contents2">
    <w:name w:val="Contents 2"/>
    <w:basedOn w:val="Contents9"/>
    <w:next w:val="Separatorindeksuuser"/>
    <w:qFormat/>
    <w:pPr>
      <w:ind w:left="283"/>
    </w:pPr>
    <w:rPr/>
  </w:style>
  <w:style w:type="paragraph" w:styleId="Contents1">
    <w:name w:val="Contents 1"/>
    <w:basedOn w:val="Contents9"/>
    <w:next w:val="Spisilustracji1"/>
    <w:qFormat/>
    <w:pPr/>
    <w:rPr/>
  </w:style>
  <w:style w:type="paragraph" w:styleId="Separatorindeksuuser">
    <w:name w:val="Separator indeksu (user)"/>
    <w:basedOn w:val="Contents9"/>
    <w:next w:val="Poczteknumeracji5user"/>
    <w:qFormat/>
    <w:pPr/>
    <w:rPr/>
  </w:style>
  <w:style w:type="paragraph" w:styleId="Spisilustracji1">
    <w:name w:val="Spis ilustracji1"/>
    <w:next w:val="Poczteknumeracji4user"/>
    <w:qFormat/>
    <w:pPr>
      <w:widowControl/>
      <w:suppressAutoHyphens w:val="true"/>
      <w:overflowPunct w:val="true"/>
      <w:bidi w:val="0"/>
      <w:spacing w:before="0" w:after="283"/>
      <w:ind w:left="567" w:right="567"/>
      <w:jc w:val="left"/>
    </w:pPr>
    <w:rPr>
      <w:rFonts w:ascii="Times New Roman" w:hAnsi="Times New Roman" w:eastAsia="Times New Roman" w:cs="Times New Roman"/>
      <w:color w:val="auto"/>
      <w:kern w:val="0"/>
      <w:sz w:val="24"/>
      <w:szCs w:val="20"/>
      <w:lang w:val="pl-PL" w:eastAsia="hi-IN" w:bidi="ar-SA"/>
    </w:rPr>
  </w:style>
  <w:style w:type="paragraph" w:styleId="Poczteknumeracji5user">
    <w:name w:val="Początek numeracji 5 (user)"/>
    <w:basedOn w:val="Indeksuser"/>
    <w:next w:val="Listanumerowana41"/>
    <w:qFormat/>
    <w:pPr>
      <w:spacing w:before="240" w:after="120"/>
      <w:ind w:hanging="360" w:left="1800"/>
    </w:pPr>
    <w:rPr/>
  </w:style>
  <w:style w:type="paragraph" w:styleId="Poczteknumeracji4user">
    <w:name w:val="Początek numeracji 4 (user)"/>
    <w:basedOn w:val="Indeksuser"/>
    <w:next w:val="Listanumerowana31"/>
    <w:qFormat/>
    <w:pPr>
      <w:spacing w:before="240" w:after="120"/>
      <w:ind w:hanging="360" w:left="1440"/>
    </w:pPr>
    <w:rPr/>
  </w:style>
  <w:style w:type="paragraph" w:styleId="Poczteknumeracji3user">
    <w:name w:val="Początek numeracji 3 (user)"/>
    <w:basedOn w:val="Indeksuser"/>
    <w:next w:val="Listanumerowana21"/>
    <w:qFormat/>
    <w:pPr>
      <w:spacing w:before="240" w:after="120"/>
      <w:ind w:hanging="360" w:left="1080"/>
    </w:pPr>
    <w:rPr/>
  </w:style>
  <w:style w:type="paragraph" w:styleId="Poczteknumeracji2user">
    <w:name w:val="Początek numeracji 2 (user)"/>
    <w:basedOn w:val="Indeksuser"/>
    <w:next w:val="Listapunktowana41"/>
    <w:qFormat/>
    <w:pPr>
      <w:spacing w:before="240" w:after="120"/>
      <w:ind w:hanging="360" w:left="720"/>
    </w:pPr>
    <w:rPr/>
  </w:style>
  <w:style w:type="paragraph" w:styleId="Poczteknumeracji1user">
    <w:name w:val="Początek numeracji 1 (user)"/>
    <w:basedOn w:val="Indeksuser"/>
    <w:next w:val="Listapunktowana51"/>
    <w:qFormat/>
    <w:pPr>
      <w:spacing w:before="240" w:after="120"/>
      <w:ind w:hanging="360" w:left="360"/>
    </w:pPr>
    <w:rPr/>
  </w:style>
  <w:style w:type="paragraph" w:styleId="Poczteklisty5user">
    <w:name w:val="Początek listy 5 (user)"/>
    <w:basedOn w:val="Indeksuser"/>
    <w:next w:val="Listapunktowana41"/>
    <w:qFormat/>
    <w:pPr>
      <w:spacing w:before="240" w:after="120"/>
      <w:ind w:hanging="360" w:left="1800"/>
    </w:pPr>
    <w:rPr/>
  </w:style>
  <w:style w:type="paragraph" w:styleId="Poczteklisty4user">
    <w:name w:val="Początek listy 4 (user)"/>
    <w:basedOn w:val="Indeksuser"/>
    <w:next w:val="Listapunktowana31"/>
    <w:qFormat/>
    <w:pPr>
      <w:spacing w:before="240" w:after="120"/>
      <w:ind w:hanging="360" w:left="1440"/>
    </w:pPr>
    <w:rPr/>
  </w:style>
  <w:style w:type="paragraph" w:styleId="Poczteklisty3user">
    <w:name w:val="Początek listy 3 (user)"/>
    <w:basedOn w:val="Indeksuser"/>
    <w:next w:val="Listapunktowana21"/>
    <w:qFormat/>
    <w:pPr>
      <w:spacing w:before="240" w:after="120"/>
      <w:ind w:hanging="360" w:left="1080"/>
    </w:pPr>
    <w:rPr/>
  </w:style>
  <w:style w:type="paragraph" w:styleId="Poczteklisty2user">
    <w:name w:val="Początek listy 2 (user)"/>
    <w:basedOn w:val="Indeksuser"/>
    <w:next w:val="Listapunktowana31"/>
    <w:qFormat/>
    <w:pPr>
      <w:spacing w:before="240" w:after="120"/>
      <w:ind w:hanging="360" w:left="720"/>
    </w:pPr>
    <w:rPr/>
  </w:style>
  <w:style w:type="paragraph" w:styleId="Poczteklisty1user">
    <w:name w:val="Początek listy 1 (user)"/>
    <w:basedOn w:val="Indeksuser"/>
    <w:next w:val="Indeksuytkownika10user"/>
    <w:qFormat/>
    <w:pPr>
      <w:spacing w:before="240" w:after="120"/>
      <w:ind w:hanging="360" w:left="360"/>
    </w:pPr>
    <w:rPr/>
  </w:style>
  <w:style w:type="paragraph" w:styleId="indexheading1">
    <w:name w:val="index heading1"/>
    <w:basedOn w:val="Header"/>
    <w:next w:val="Nagwek10user"/>
    <w:qFormat/>
    <w:pPr/>
    <w:rPr/>
  </w:style>
  <w:style w:type="paragraph" w:styleId="IndexHeading">
    <w:name w:val="index heading"/>
    <w:basedOn w:val="Header"/>
    <w:pPr/>
    <w:rPr/>
  </w:style>
  <w:style w:type="paragraph" w:styleId="Nagwkiindeksuobiektuuser">
    <w:name w:val="Nagłówki indeksu obiektu (user)"/>
    <w:basedOn w:val="Legenda2"/>
    <w:next w:val="Nagwektabeliuser"/>
    <w:qFormat/>
    <w:pPr/>
    <w:rPr>
      <w:b/>
      <w:bCs/>
      <w:sz w:val="32"/>
      <w:szCs w:val="32"/>
    </w:rPr>
  </w:style>
  <w:style w:type="paragraph" w:styleId="Zawartotabeliuser">
    <w:name w:val="Zawartość tabeli (user)"/>
    <w:basedOn w:val="Normal"/>
    <w:next w:val="ListParagraph0"/>
    <w:qFormat/>
    <w:pPr>
      <w:suppressLineNumbers/>
    </w:pPr>
    <w:rPr/>
  </w:style>
  <w:style w:type="paragraph" w:styleId="ContentsHeading">
    <w:name w:val="Contents Heading"/>
    <w:basedOn w:val="Legenda2"/>
    <w:next w:val="Nagwekindeksutabeliuser"/>
    <w:qFormat/>
    <w:pPr/>
    <w:rPr>
      <w:b/>
      <w:bCs/>
      <w:sz w:val="32"/>
      <w:szCs w:val="32"/>
    </w:rPr>
  </w:style>
  <w:style w:type="paragraph" w:styleId="Nagwektabeliuser">
    <w:name w:val="Nagłówek tabeli (user)"/>
    <w:next w:val="FootnoteText"/>
    <w:qFormat/>
    <w:pPr>
      <w:widowControl/>
      <w:suppressLineNumbers/>
      <w:suppressAutoHyphens w:val="true"/>
      <w:overflowPunct w:val="true"/>
      <w:bidi w:val="0"/>
      <w:spacing w:before="0" w:after="0"/>
      <w:jc w:val="center"/>
    </w:pPr>
    <w:rPr>
      <w:rFonts w:ascii="Times New Roman" w:hAnsi="Times New Roman" w:eastAsia="Times New Roman" w:cs="Times New Roman"/>
      <w:b/>
      <w:bCs/>
      <w:color w:val="auto"/>
      <w:kern w:val="0"/>
      <w:sz w:val="24"/>
      <w:szCs w:val="20"/>
      <w:lang w:val="pl-PL" w:eastAsia="ja-JP" w:bidi="ar-SA"/>
    </w:rPr>
  </w:style>
  <w:style w:type="paragraph" w:styleId="Nagwekindeksuuytkownikauser">
    <w:name w:val="Nagłówek indeksu użytkownika (user)"/>
    <w:basedOn w:val="Legenda2"/>
    <w:next w:val="IllustrationIndexHeading"/>
    <w:qFormat/>
    <w:pPr/>
    <w:rPr>
      <w:b/>
      <w:bCs/>
      <w:sz w:val="32"/>
      <w:szCs w:val="32"/>
    </w:rPr>
  </w:style>
  <w:style w:type="paragraph" w:styleId="Nagwekindeksutabeliuser">
    <w:name w:val="Nagłówek indeksu tabeli (user)"/>
    <w:basedOn w:val="Legenda2"/>
    <w:next w:val="indexheading1"/>
    <w:qFormat/>
    <w:pPr/>
    <w:rPr>
      <w:b/>
      <w:bCs/>
      <w:sz w:val="32"/>
      <w:szCs w:val="32"/>
    </w:rPr>
  </w:style>
  <w:style w:type="paragraph" w:styleId="IllustrationIndexHeading">
    <w:name w:val="Illustration Index Heading"/>
    <w:basedOn w:val="Legenda2"/>
    <w:next w:val="Wykazrde1"/>
    <w:qFormat/>
    <w:pPr/>
    <w:rPr>
      <w:b/>
      <w:bCs/>
      <w:sz w:val="32"/>
      <w:szCs w:val="32"/>
    </w:rPr>
  </w:style>
  <w:style w:type="paragraph" w:styleId="Wykazrde1">
    <w:name w:val="Wykaz źródeł1"/>
    <w:next w:val="Tekstkomentarza1"/>
    <w:qFormat/>
    <w:pPr>
      <w:keepNext w:val="true"/>
      <w:widowControl/>
      <w:suppressAutoHyphens w:val="true"/>
      <w:overflowPunct w:val="true"/>
      <w:bidi w:val="0"/>
      <w:spacing w:before="240" w:after="120"/>
      <w:jc w:val="left"/>
    </w:pPr>
    <w:rPr>
      <w:rFonts w:ascii="Liberation Sans" w:hAnsi="Liberation Sans" w:eastAsia="Times New Roman" w:cs="Times New Roman"/>
      <w:b/>
      <w:bCs/>
      <w:color w:val="auto"/>
      <w:kern w:val="0"/>
      <w:sz w:val="32"/>
      <w:szCs w:val="32"/>
      <w:lang w:val="pl-PL" w:eastAsia="ar-SA" w:bidi="ar-SA"/>
    </w:rPr>
  </w:style>
  <w:style w:type="paragraph" w:styleId="Nagwek10user">
    <w:name w:val="Nagłówek 10 (user)"/>
    <w:basedOn w:val="Legenda2"/>
    <w:next w:val="Tekstpodstawowywcity1"/>
    <w:qFormat/>
    <w:pPr>
      <w:spacing w:before="60" w:after="60"/>
    </w:pPr>
    <w:rPr>
      <w:b/>
      <w:bCs/>
    </w:rPr>
  </w:style>
  <w:style w:type="paragraph" w:styleId="Tekstkomentarza1">
    <w:name w:val="Tekst komentarza1"/>
    <w:next w:val="Kontynuacjanumeracji4user"/>
    <w:qFormat/>
    <w:pPr>
      <w:widowControl/>
      <w:suppressAutoHyphens w:val="true"/>
      <w:overflowPunct w:val="true"/>
      <w:bidi w:val="0"/>
      <w:spacing w:before="0" w:after="0"/>
      <w:ind w:left="2268"/>
      <w:jc w:val="left"/>
    </w:pPr>
    <w:rPr>
      <w:rFonts w:ascii="Times New Roman" w:hAnsi="Times New Roman" w:eastAsia="Times New Roman" w:cs="Times New Roman"/>
      <w:color w:val="auto"/>
      <w:kern w:val="0"/>
      <w:sz w:val="24"/>
      <w:szCs w:val="20"/>
      <w:lang w:val="pl-PL" w:eastAsia="hi-IN" w:bidi="ar-SA"/>
    </w:rPr>
  </w:style>
  <w:style w:type="paragraph" w:styleId="Kontynuacjanumeracji5user">
    <w:name w:val="Kontynuacja numeracji 5 (user)"/>
    <w:basedOn w:val="Indeksuser"/>
    <w:next w:val="Kontynuacjanumeracji3user"/>
    <w:qFormat/>
    <w:pPr>
      <w:ind w:left="1800"/>
    </w:pPr>
    <w:rPr/>
  </w:style>
  <w:style w:type="paragraph" w:styleId="Kontynuacjanumeracji4user">
    <w:name w:val="Kontynuacja numeracji 4 (user)"/>
    <w:basedOn w:val="Indeksuser"/>
    <w:next w:val="Kontynuacjanumeracji2user"/>
    <w:qFormat/>
    <w:pPr>
      <w:ind w:left="1440"/>
    </w:pPr>
    <w:rPr/>
  </w:style>
  <w:style w:type="paragraph" w:styleId="Kontynuacjanumeracji3user">
    <w:name w:val="Kontynuacja numeracji 3 (user)"/>
    <w:basedOn w:val="Indeksuser"/>
    <w:next w:val="Kontynuacjanumeracji1user"/>
    <w:qFormat/>
    <w:pPr>
      <w:ind w:left="1080"/>
    </w:pPr>
    <w:rPr/>
  </w:style>
  <w:style w:type="paragraph" w:styleId="Kontynuacjanumeracji2user">
    <w:name w:val="Kontynuacja numeracji 2 (user)"/>
    <w:basedOn w:val="Indeksuser"/>
    <w:next w:val="Lista-kontynuacja51"/>
    <w:qFormat/>
    <w:pPr>
      <w:ind w:left="720"/>
    </w:pPr>
    <w:rPr/>
  </w:style>
  <w:style w:type="paragraph" w:styleId="Kontynuacjanumeracji1user">
    <w:name w:val="Kontynuacja numeracji 1 (user)"/>
    <w:basedOn w:val="Indeksuser"/>
    <w:next w:val="Lista-kontynuacja41"/>
    <w:qFormat/>
    <w:pPr>
      <w:ind w:left="360"/>
    </w:pPr>
    <w:rPr/>
  </w:style>
  <w:style w:type="paragraph" w:styleId="Lista-kontynuacja51">
    <w:name w:val="Lista - kontynuacja 51"/>
    <w:next w:val="Lista-kontynuacja31"/>
    <w:qFormat/>
    <w:pPr>
      <w:widowControl/>
      <w:suppressAutoHyphens w:val="true"/>
      <w:overflowPunct w:val="true"/>
      <w:bidi w:val="0"/>
      <w:spacing w:before="0" w:after="120"/>
      <w:ind w:left="1800"/>
      <w:jc w:val="left"/>
    </w:pPr>
    <w:rPr>
      <w:rFonts w:ascii="Times New Roman" w:hAnsi="Times New Roman" w:eastAsia="Times New Roman" w:cs="Times New Roman"/>
      <w:i/>
      <w:iCs/>
      <w:color w:val="auto"/>
      <w:kern w:val="0"/>
      <w:sz w:val="24"/>
      <w:szCs w:val="20"/>
      <w:lang w:val="pl-PL" w:eastAsia="ar-SA" w:bidi="ar-SA"/>
    </w:rPr>
  </w:style>
  <w:style w:type="paragraph" w:styleId="Lista-kontynuacja41">
    <w:name w:val="Lista - kontynuacja 41"/>
    <w:next w:val="Lista-kontynuacja21"/>
    <w:qFormat/>
    <w:pPr>
      <w:widowControl/>
      <w:suppressAutoHyphens w:val="true"/>
      <w:overflowPunct w:val="true"/>
      <w:bidi w:val="0"/>
      <w:spacing w:before="0" w:after="120"/>
      <w:ind w:left="1440"/>
      <w:jc w:val="left"/>
    </w:pPr>
    <w:rPr>
      <w:rFonts w:ascii="Times New Roman" w:hAnsi="Times New Roman" w:eastAsia="Times New Roman" w:cs="Times New Roman"/>
      <w:i/>
      <w:iCs/>
      <w:color w:val="auto"/>
      <w:kern w:val="0"/>
      <w:sz w:val="24"/>
      <w:szCs w:val="20"/>
      <w:lang w:val="pl-PL" w:eastAsia="ar-SA" w:bidi="ar-SA"/>
    </w:rPr>
  </w:style>
  <w:style w:type="paragraph" w:styleId="Lista-kontynuacja31">
    <w:name w:val="Lista - kontynuacja 31"/>
    <w:next w:val="Lista-kontynuacja1"/>
    <w:qFormat/>
    <w:pPr>
      <w:widowControl/>
      <w:suppressAutoHyphens w:val="true"/>
      <w:overflowPunct w:val="true"/>
      <w:bidi w:val="0"/>
      <w:spacing w:before="0" w:after="120"/>
      <w:ind w:left="1080"/>
      <w:jc w:val="left"/>
    </w:pPr>
    <w:rPr>
      <w:rFonts w:ascii="Times New Roman" w:hAnsi="Times New Roman" w:eastAsia="Times New Roman" w:cs="Times New Roman"/>
      <w:i/>
      <w:iCs/>
      <w:color w:val="auto"/>
      <w:kern w:val="0"/>
      <w:sz w:val="24"/>
      <w:szCs w:val="20"/>
      <w:lang w:val="pl-PL" w:eastAsia="ar-SA" w:bidi="ar-SA"/>
    </w:rPr>
  </w:style>
  <w:style w:type="paragraph" w:styleId="Lista-kontynuacja21">
    <w:name w:val="Lista - kontynuacja 21"/>
    <w:next w:val="Listanumerowana51"/>
    <w:qFormat/>
    <w:pPr>
      <w:widowControl/>
      <w:suppressAutoHyphens w:val="true"/>
      <w:overflowPunct w:val="true"/>
      <w:bidi w:val="0"/>
      <w:spacing w:before="0" w:after="120"/>
      <w:ind w:left="720"/>
      <w:jc w:val="left"/>
    </w:pPr>
    <w:rPr>
      <w:rFonts w:ascii="Times New Roman" w:hAnsi="Times New Roman" w:eastAsia="Times New Roman" w:cs="Times New Roman"/>
      <w:i/>
      <w:iCs/>
      <w:color w:val="auto"/>
      <w:kern w:val="0"/>
      <w:sz w:val="24"/>
      <w:szCs w:val="20"/>
      <w:lang w:val="pl-PL" w:eastAsia="ar-SA" w:bidi="ar-SA"/>
    </w:rPr>
  </w:style>
  <w:style w:type="paragraph" w:styleId="Lista-kontynuacja1">
    <w:name w:val="Lista - kontynuacja1"/>
    <w:next w:val="Koniecnumeracji5user"/>
    <w:qFormat/>
    <w:pPr>
      <w:widowControl/>
      <w:suppressAutoHyphens w:val="true"/>
      <w:overflowPunct w:val="true"/>
      <w:bidi w:val="0"/>
      <w:spacing w:before="0" w:after="120"/>
      <w:ind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51">
    <w:name w:val="Lista numerowana 51"/>
    <w:next w:val="Listanumerowana41"/>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Koniecnumeracji5user">
    <w:name w:val="Koniec numeracji 5 (user)"/>
    <w:basedOn w:val="Indeksuser"/>
    <w:next w:val="Listanumerowana41"/>
    <w:qFormat/>
    <w:pPr>
      <w:spacing w:before="240" w:after="240"/>
      <w:ind w:hanging="360" w:left="1800"/>
    </w:pPr>
    <w:rPr/>
  </w:style>
  <w:style w:type="paragraph" w:styleId="Listanumerowana41">
    <w:name w:val="Lista numerowana 41"/>
    <w:next w:val="Listanumerowana31"/>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Koniecnumeracji4user">
    <w:name w:val="Koniec numeracji 4 (user)"/>
    <w:basedOn w:val="Indeksuser"/>
    <w:next w:val="Listanumerowana31"/>
    <w:qFormat/>
    <w:pPr>
      <w:spacing w:before="240" w:after="240"/>
      <w:ind w:hanging="360" w:left="1440"/>
    </w:pPr>
    <w:rPr/>
  </w:style>
  <w:style w:type="paragraph" w:styleId="Listanumerowana31">
    <w:name w:val="Lista numerowana 31"/>
    <w:next w:val="Listanumerowana21"/>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Koniecnumeracji3user">
    <w:name w:val="Koniec numeracji 3 (user)"/>
    <w:basedOn w:val="Indeksuser"/>
    <w:next w:val="Listanumerowana21"/>
    <w:qFormat/>
    <w:pPr>
      <w:spacing w:before="240" w:after="240"/>
      <w:ind w:hanging="360" w:left="1080"/>
    </w:pPr>
    <w:rPr/>
  </w:style>
  <w:style w:type="paragraph" w:styleId="Listanumerowana21">
    <w:name w:val="Lista numerowana 21"/>
    <w:next w:val="Listapunktowana41"/>
    <w:qFormat/>
    <w:pPr>
      <w:widowControl/>
      <w:suppressAutoHyphens w:val="true"/>
      <w:overflowPunct w:val="true"/>
      <w:bidi w:val="0"/>
      <w:spacing w:before="0" w:after="120"/>
      <w:ind w:hanging="360" w:left="720"/>
      <w:jc w:val="left"/>
    </w:pPr>
    <w:rPr>
      <w:rFonts w:ascii="Times New Roman" w:hAnsi="Times New Roman" w:eastAsia="Times New Roman" w:cs="Times New Roman"/>
      <w:i/>
      <w:iCs/>
      <w:color w:val="auto"/>
      <w:kern w:val="0"/>
      <w:sz w:val="24"/>
      <w:szCs w:val="20"/>
      <w:lang w:val="pl-PL" w:eastAsia="ar-SA" w:bidi="ar-SA"/>
    </w:rPr>
  </w:style>
  <w:style w:type="paragraph" w:styleId="Koniecnumeracji2user">
    <w:name w:val="Koniec numeracji 2 (user)"/>
    <w:basedOn w:val="Indeksuser"/>
    <w:next w:val="Listapunktowana41"/>
    <w:qFormat/>
    <w:pPr>
      <w:spacing w:before="240" w:after="240"/>
      <w:ind w:hanging="360" w:left="720"/>
    </w:pPr>
    <w:rPr/>
  </w:style>
  <w:style w:type="paragraph" w:styleId="Listapunktowana41">
    <w:name w:val="Lista punktowana 41"/>
    <w:next w:val="Listapunktowana31"/>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Koniecnumeracji1user">
    <w:name w:val="Koniec numeracji 1 (user)"/>
    <w:basedOn w:val="Indeksuser"/>
    <w:next w:val="Listapunktowana51"/>
    <w:qFormat/>
    <w:pPr>
      <w:spacing w:before="240" w:after="240"/>
      <w:ind w:hanging="360" w:left="360"/>
    </w:pPr>
    <w:rPr/>
  </w:style>
  <w:style w:type="paragraph" w:styleId="Listapunktowana51">
    <w:name w:val="Lista punktowana 51"/>
    <w:next w:val="Listapunktowana41"/>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Konieclisty5user">
    <w:name w:val="Koniec listy 5 (user)"/>
    <w:basedOn w:val="Indeksuser"/>
    <w:next w:val="Listapunktowana41"/>
    <w:qFormat/>
    <w:pPr>
      <w:spacing w:before="240" w:after="240"/>
      <w:ind w:hanging="360" w:left="1800"/>
    </w:pPr>
    <w:rPr/>
  </w:style>
  <w:style w:type="paragraph" w:styleId="Konieclisty4user">
    <w:name w:val="Koniec listy 4 (user)"/>
    <w:basedOn w:val="Indeksuser"/>
    <w:next w:val="Listapunktowana31"/>
    <w:qFormat/>
    <w:pPr>
      <w:spacing w:before="240" w:after="240"/>
      <w:ind w:hanging="360" w:left="1440"/>
    </w:pPr>
    <w:rPr/>
  </w:style>
  <w:style w:type="paragraph" w:styleId="Listapunktowana31">
    <w:name w:val="Lista punktowana 31"/>
    <w:next w:val="Indeksuytkownika10user"/>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Konieclisty3user">
    <w:name w:val="Koniec listy 3 (user)"/>
    <w:basedOn w:val="Indeksuser"/>
    <w:next w:val="Listapunktowana21"/>
    <w:qFormat/>
    <w:pPr>
      <w:spacing w:before="240" w:after="240"/>
      <w:ind w:hanging="360" w:left="1080"/>
    </w:pPr>
    <w:rPr/>
  </w:style>
  <w:style w:type="paragraph" w:styleId="Listapunktowana21">
    <w:name w:val="Lista punktowana 21"/>
    <w:next w:val="Listapunktowana31"/>
    <w:qFormat/>
    <w:pPr>
      <w:widowControl/>
      <w:suppressAutoHyphens w:val="true"/>
      <w:overflowPunct w:val="true"/>
      <w:bidi w:val="0"/>
      <w:spacing w:before="0" w:after="120"/>
      <w:ind w:hanging="360" w:left="720"/>
      <w:jc w:val="left"/>
    </w:pPr>
    <w:rPr>
      <w:rFonts w:ascii="Times New Roman" w:hAnsi="Times New Roman" w:eastAsia="Times New Roman" w:cs="Times New Roman"/>
      <w:i/>
      <w:iCs/>
      <w:color w:val="auto"/>
      <w:kern w:val="0"/>
      <w:sz w:val="24"/>
      <w:szCs w:val="20"/>
      <w:lang w:val="pl-PL" w:eastAsia="ar-SA" w:bidi="ar-SA"/>
    </w:rPr>
  </w:style>
  <w:style w:type="paragraph" w:styleId="Konieclisty2user">
    <w:name w:val="Koniec listy 2 (user)"/>
    <w:basedOn w:val="Indeksuser"/>
    <w:next w:val="Listapunktowana31"/>
    <w:qFormat/>
    <w:pPr>
      <w:spacing w:before="240" w:after="240"/>
      <w:ind w:hanging="360" w:left="720"/>
    </w:pPr>
    <w:rPr/>
  </w:style>
  <w:style w:type="paragraph" w:styleId="Konieclisty1user">
    <w:name w:val="Koniec listy 1 (user)"/>
    <w:basedOn w:val="Indeksuser"/>
    <w:next w:val="Indeksuytkownika10user"/>
    <w:qFormat/>
    <w:pPr>
      <w:spacing w:before="240" w:after="240"/>
      <w:ind w:hanging="360" w:left="360"/>
    </w:pPr>
    <w:rPr/>
  </w:style>
  <w:style w:type="paragraph" w:styleId="Indeksuytkownika10user">
    <w:name w:val="Indeks użytkownika 10 (user)"/>
    <w:basedOn w:val="Contents9"/>
    <w:next w:val="Indeksuytkownika8user"/>
    <w:qFormat/>
    <w:pPr>
      <w:ind w:left="2547"/>
    </w:pPr>
    <w:rPr/>
  </w:style>
  <w:style w:type="paragraph" w:styleId="Indeksuytkownika9user">
    <w:name w:val="Indeks użytkownika 9 (user)"/>
    <w:basedOn w:val="Contents9"/>
    <w:next w:val="Indeksuytkownika7user"/>
    <w:qFormat/>
    <w:pPr/>
    <w:rPr/>
  </w:style>
  <w:style w:type="paragraph" w:styleId="Indeksuytkownika8user">
    <w:name w:val="Indeks użytkownika 8 (user)"/>
    <w:basedOn w:val="Contents9"/>
    <w:next w:val="Indeksuytkownika6user"/>
    <w:qFormat/>
    <w:pPr>
      <w:ind w:left="1981"/>
    </w:pPr>
    <w:rPr/>
  </w:style>
  <w:style w:type="paragraph" w:styleId="Indeksuytkownika7user">
    <w:name w:val="Indeks użytkownika 7 (user)"/>
    <w:basedOn w:val="Contents9"/>
    <w:next w:val="Indeksuytkownika5user"/>
    <w:qFormat/>
    <w:pPr>
      <w:ind w:left="1698"/>
    </w:pPr>
    <w:rPr/>
  </w:style>
  <w:style w:type="paragraph" w:styleId="Indeksuytkownika6user">
    <w:name w:val="Indeks użytkownika 6 (user)"/>
    <w:basedOn w:val="Contents9"/>
    <w:next w:val="Indeksuytkownika4user"/>
    <w:qFormat/>
    <w:pPr>
      <w:ind w:left="1415"/>
    </w:pPr>
    <w:rPr/>
  </w:style>
  <w:style w:type="paragraph" w:styleId="Indeksuytkownika5user">
    <w:name w:val="Indeks użytkownika 5 (user)"/>
    <w:basedOn w:val="Contents9"/>
    <w:next w:val="Indeksuytkownika3user"/>
    <w:qFormat/>
    <w:pPr>
      <w:ind w:left="1132"/>
    </w:pPr>
    <w:rPr/>
  </w:style>
  <w:style w:type="paragraph" w:styleId="Indeksuytkownika4user">
    <w:name w:val="Indeks użytkownika 4 (user)"/>
    <w:basedOn w:val="Contents9"/>
    <w:next w:val="Indeksuytkownika2user"/>
    <w:qFormat/>
    <w:pPr>
      <w:ind w:left="849"/>
    </w:pPr>
    <w:rPr/>
  </w:style>
  <w:style w:type="paragraph" w:styleId="Indeksuytkownika3user">
    <w:name w:val="Indeks użytkownika 3 (user)"/>
    <w:basedOn w:val="Contents9"/>
    <w:next w:val="Indeksuytkownika1user"/>
    <w:qFormat/>
    <w:pPr>
      <w:ind w:left="566"/>
    </w:pPr>
    <w:rPr/>
  </w:style>
  <w:style w:type="paragraph" w:styleId="Indeksuytkownika2user">
    <w:name w:val="Indeks użytkownika 2 (user)"/>
    <w:basedOn w:val="Contents9"/>
    <w:next w:val="Indekstabeli1user"/>
    <w:qFormat/>
    <w:pPr>
      <w:ind w:left="283"/>
    </w:pPr>
    <w:rPr/>
  </w:style>
  <w:style w:type="paragraph" w:styleId="Indeksuytkownika1user">
    <w:name w:val="Indeks użytkownika 1 (user)"/>
    <w:basedOn w:val="Contents9"/>
    <w:next w:val="Indeksobiektu1user"/>
    <w:qFormat/>
    <w:pPr/>
    <w:rPr/>
  </w:style>
  <w:style w:type="paragraph" w:styleId="Indekstabeli1user">
    <w:name w:val="Indeks tabeli 1 (user)"/>
    <w:basedOn w:val="Contents9"/>
    <w:next w:val="IllustrationIndex1"/>
    <w:qFormat/>
    <w:pPr/>
    <w:rPr/>
  </w:style>
  <w:style w:type="paragraph" w:styleId="Indeksobiektu1user">
    <w:name w:val="Indeks obiektu 1 (user)"/>
    <w:basedOn w:val="Contents9"/>
    <w:next w:val="Index3"/>
    <w:qFormat/>
    <w:pPr/>
    <w:rPr/>
  </w:style>
  <w:style w:type="paragraph" w:styleId="IllustrationIndex1">
    <w:name w:val="Illustration Index 1"/>
    <w:basedOn w:val="Contents9"/>
    <w:next w:val="Index2"/>
    <w:qFormat/>
    <w:pPr/>
    <w:rPr/>
  </w:style>
  <w:style w:type="paragraph" w:styleId="Index3">
    <w:name w:val="index 3"/>
    <w:basedOn w:val="Contents9"/>
    <w:next w:val="Index1"/>
    <w:pPr>
      <w:ind w:left="566"/>
    </w:pPr>
    <w:rPr/>
  </w:style>
  <w:style w:type="paragraph" w:styleId="Index2">
    <w:name w:val="index 2"/>
    <w:basedOn w:val="Contents9"/>
    <w:next w:val="Ilustracjauser"/>
    <w:pPr>
      <w:ind w:left="283"/>
    </w:pPr>
    <w:rPr/>
  </w:style>
  <w:style w:type="paragraph" w:styleId="Index1">
    <w:name w:val="index 1"/>
    <w:basedOn w:val="Contents9"/>
    <w:next w:val="Bibliografia1user"/>
    <w:pPr/>
    <w:rPr/>
  </w:style>
  <w:style w:type="paragraph" w:styleId="Ilustracjauser">
    <w:name w:val="Ilustracja (user)"/>
    <w:basedOn w:val="Tabelauser"/>
    <w:next w:val="ComplimentaryClose"/>
    <w:qFormat/>
    <w:pPr/>
    <w:rPr/>
  </w:style>
  <w:style w:type="paragraph" w:styleId="Bibliografia1user">
    <w:name w:val="Bibliografia 1 (user)"/>
    <w:basedOn w:val="Contents9"/>
    <w:next w:val="Zawartoramkiuser"/>
    <w:qFormat/>
    <w:pPr/>
    <w:rPr/>
  </w:style>
  <w:style w:type="paragraph" w:styleId="ComplimentaryClose">
    <w:name w:val="Complimentary Close"/>
    <w:basedOn w:val="Nagwek1"/>
    <w:next w:val="Tekstwstpniesformatowanyuser"/>
    <w:qFormat/>
    <w:pPr>
      <w:suppressLineNumbers/>
    </w:pPr>
    <w:rPr/>
  </w:style>
  <w:style w:type="paragraph" w:styleId="Zawartoramkiuser">
    <w:name w:val="Zawartość ramki (user)"/>
    <w:basedOn w:val="Nagwek1"/>
    <w:next w:val="caption1"/>
    <w:qFormat/>
    <w:pPr/>
    <w:rPr/>
  </w:style>
  <w:style w:type="paragraph" w:styleId="Tekstwstpniesformatowanyuser">
    <w:name w:val="Tekst wstępnie sformatowany (user)"/>
    <w:basedOn w:val="Nagwek1"/>
    <w:next w:val="Stopkaprawauser"/>
    <w:qFormat/>
    <w:pPr/>
    <w:rPr>
      <w:rFonts w:ascii="Liberation Mono" w:hAnsi="Liberation Mono" w:eastAsia="Liberation Mono" w:cs="Liberation Mono"/>
      <w:sz w:val="20"/>
      <w:szCs w:val="20"/>
    </w:rPr>
  </w:style>
  <w:style w:type="paragraph" w:styleId="Footer">
    <w:name w:val="footer"/>
    <w:basedOn w:val="Standard"/>
    <w:next w:val="Footnote"/>
    <w:pPr>
      <w:suppressLineNumbers/>
    </w:pPr>
    <w:rPr/>
  </w:style>
  <w:style w:type="paragraph" w:styleId="Stopkaprawauser">
    <w:name w:val="Stopka prawa (user)"/>
    <w:basedOn w:val="Nagwek1"/>
    <w:next w:val="Gwkaistopkauser"/>
    <w:qFormat/>
    <w:pPr>
      <w:suppressLineNumbers/>
    </w:pPr>
    <w:rPr/>
  </w:style>
  <w:style w:type="paragraph" w:styleId="Stopkalewauser">
    <w:name w:val="Stopka lewa (user)"/>
    <w:basedOn w:val="Nagwek1"/>
    <w:next w:val="Footer"/>
    <w:qFormat/>
    <w:pPr>
      <w:suppressLineNumbers/>
    </w:pPr>
    <w:rPr/>
  </w:style>
  <w:style w:type="paragraph" w:styleId="Endnote">
    <w:name w:val="Endnote"/>
    <w:basedOn w:val="Nagwek1"/>
    <w:next w:val="Zawartolistyuser"/>
    <w:qFormat/>
    <w:pPr>
      <w:suppressLineNumbers/>
      <w:ind w:hanging="339" w:left="339"/>
    </w:pPr>
    <w:rPr>
      <w:sz w:val="20"/>
      <w:szCs w:val="20"/>
    </w:rPr>
  </w:style>
  <w:style w:type="paragraph" w:styleId="Footnote">
    <w:name w:val="Footnote"/>
    <w:basedOn w:val="Nagwek1"/>
    <w:next w:val="Nagweklistyuser"/>
    <w:link w:val="TekstprzypisudolnegoZnak"/>
    <w:qFormat/>
    <w:pPr>
      <w:suppressLineNumbers/>
      <w:ind w:hanging="339" w:left="339"/>
    </w:pPr>
    <w:rPr>
      <w:sz w:val="20"/>
      <w:szCs w:val="20"/>
    </w:rPr>
  </w:style>
  <w:style w:type="paragraph" w:styleId="Zawartolistyuser">
    <w:name w:val="Zawartość listy (user)"/>
    <w:basedOn w:val="Nagwek1"/>
    <w:next w:val="Sender"/>
    <w:qFormat/>
    <w:pPr>
      <w:ind w:left="567"/>
    </w:pPr>
    <w:rPr/>
  </w:style>
  <w:style w:type="paragraph" w:styleId="Nagweklistyuser">
    <w:name w:val="Nagłówek listy (user)"/>
    <w:basedOn w:val="Nagwek1"/>
    <w:next w:val="Sender"/>
    <w:qFormat/>
    <w:pPr/>
    <w:rPr/>
  </w:style>
  <w:style w:type="paragraph" w:styleId="Sender">
    <w:name w:val="Sender"/>
    <w:basedOn w:val="Nagwek1"/>
    <w:next w:val="Gwkaprawauser"/>
    <w:qFormat/>
    <w:pPr>
      <w:suppressLineNumbers/>
      <w:spacing w:before="0" w:after="60"/>
    </w:pPr>
    <w:rPr/>
  </w:style>
  <w:style w:type="paragraph" w:styleId="Liniapoziomauser">
    <w:name w:val="Linia pozioma (user)"/>
    <w:basedOn w:val="Nagwek1"/>
    <w:next w:val="Tekstpodstawowywcity1"/>
    <w:qFormat/>
    <w:pPr>
      <w:suppressLineNumbers/>
      <w:spacing w:before="0" w:after="283"/>
    </w:pPr>
    <w:rPr>
      <w:sz w:val="12"/>
      <w:szCs w:val="12"/>
    </w:rPr>
  </w:style>
  <w:style w:type="paragraph" w:styleId="Gwkaprawauser">
    <w:name w:val="Główka prawa (user)"/>
    <w:basedOn w:val="Nagwek1"/>
    <w:next w:val="Header"/>
    <w:qFormat/>
    <w:pPr>
      <w:suppressLineNumbers/>
    </w:pPr>
    <w:rPr/>
  </w:style>
  <w:style w:type="paragraph" w:styleId="Gwkalewauser">
    <w:name w:val="Główka lewa (user)"/>
    <w:basedOn w:val="Nagwek1"/>
    <w:next w:val="Addressee"/>
    <w:qFormat/>
    <w:pPr>
      <w:suppressLineNumbers/>
    </w:pPr>
    <w:rPr/>
  </w:style>
  <w:style w:type="paragraph" w:styleId="Addressee">
    <w:name w:val="Addressee"/>
    <w:basedOn w:val="Nagwek1"/>
    <w:next w:val="Cytaty"/>
    <w:qFormat/>
    <w:pPr>
      <w:suppressLineNumbers/>
      <w:spacing w:before="0" w:after="60"/>
    </w:pPr>
    <w:rPr/>
  </w:style>
  <w:style w:type="paragraph" w:styleId="Subtitle">
    <w:name w:val="Subtitle"/>
    <w:basedOn w:val="Legenda2"/>
    <w:next w:val="Tekstpodstawowywcity1"/>
    <w:qFormat/>
    <w:pPr>
      <w:spacing w:before="60" w:after="120"/>
      <w:jc w:val="center"/>
    </w:pPr>
    <w:rPr>
      <w:sz w:val="36"/>
      <w:szCs w:val="36"/>
    </w:rPr>
  </w:style>
  <w:style w:type="paragraph" w:styleId="Tekstdymka1">
    <w:name w:val="Tekst dymka1"/>
    <w:basedOn w:val="Normal"/>
    <w:next w:val="Zawartotabeliuser"/>
    <w:qFormat/>
    <w:pPr/>
    <w:rPr>
      <w:rFonts w:ascii="Segoe UI" w:hAnsi="Segoe UI" w:cs="Segoe UI"/>
      <w:sz w:val="18"/>
      <w:szCs w:val="18"/>
    </w:rPr>
  </w:style>
  <w:style w:type="paragraph" w:styleId="xmsonormal">
    <w:name w:val="x_msonormal"/>
    <w:basedOn w:val="Normal"/>
    <w:next w:val="Nagwektabeliuser"/>
    <w:qFormat/>
    <w:pPr>
      <w:spacing w:before="280" w:after="280"/>
    </w:pPr>
    <w:rPr/>
  </w:style>
  <w:style w:type="paragraph" w:styleId="ListParagraph0">
    <w:name w:val="List Paragraph0"/>
    <w:basedOn w:val="Normal"/>
    <w:qFormat/>
    <w:pPr>
      <w:spacing w:before="0" w:after="160"/>
      <w:ind w:left="720"/>
      <w:contextualSpacing/>
    </w:pPr>
    <w:rPr/>
  </w:style>
  <w:style w:type="paragraph" w:styleId="FootnoteText">
    <w:name w:val="footnote text"/>
    <w:basedOn w:val="Normal"/>
    <w:pPr>
      <w:suppressLineNumbers/>
      <w:ind w:hanging="339" w:left="339"/>
    </w:pPr>
    <w:rPr>
      <w:sz w:val="20"/>
      <w:szCs w:val="20"/>
    </w:rPr>
  </w:style>
  <w:style w:type="paragraph" w:styleId="annotationtext0">
    <w:name w:val="annotation text0"/>
    <w:basedOn w:val="Normal"/>
    <w:next w:val="Tematkomentarza1"/>
    <w:qFormat/>
    <w:pPr/>
    <w:rPr>
      <w:sz w:val="20"/>
      <w:szCs w:val="20"/>
    </w:rPr>
  </w:style>
  <w:style w:type="paragraph" w:styleId="Tematkomentarza1">
    <w:name w:val="Temat komentarza1"/>
    <w:next w:val="Tekstdymka1"/>
    <w:qFormat/>
    <w:pPr>
      <w:widowControl w:val="false"/>
      <w:suppressAutoHyphens w:val="true"/>
      <w:overflowPunct w:val="true"/>
      <w:bidi w:val="0"/>
      <w:spacing w:before="0" w:after="0"/>
      <w:jc w:val="left"/>
    </w:pPr>
    <w:rPr>
      <w:rFonts w:ascii="Liberation Serif" w:hAnsi="Liberation Serif" w:eastAsia="NSimSun" w:cs="Arial"/>
      <w:b/>
      <w:bCs/>
      <w:color w:val="auto"/>
      <w:kern w:val="0"/>
      <w:sz w:val="24"/>
      <w:szCs w:val="24"/>
      <w:lang w:val="pl-PL" w:eastAsia="zh-CN" w:bidi="hi-IN"/>
    </w:rPr>
  </w:style>
  <w:style w:type="paragraph" w:styleId="Tekstkomentarza3">
    <w:name w:val="Tekst komentarza3"/>
    <w:qFormat/>
    <w:pPr>
      <w:widowControl w:val="false"/>
      <w:suppressAutoHyphens w:val="true"/>
      <w:overflowPunct w:val="true"/>
      <w:bidi w:val="0"/>
      <w:spacing w:before="0" w:after="0"/>
      <w:ind w:left="2268"/>
      <w:jc w:val="left"/>
    </w:pPr>
    <w:rPr>
      <w:rFonts w:ascii="Liberation Serif" w:hAnsi="Liberation Serif" w:eastAsia="Arial" w:cs="Liberation Serif"/>
      <w:color w:val="auto"/>
      <w:kern w:val="0"/>
      <w:sz w:val="24"/>
      <w:szCs w:val="24"/>
      <w:lang w:val="pl-PL" w:eastAsia="hi-IN" w:bidi="ar-SA"/>
    </w:rPr>
  </w:style>
  <w:style w:type="paragraph" w:styleId="Listapunktowana22">
    <w:name w:val="Lista punktowana 22"/>
    <w:qFormat/>
    <w:pPr>
      <w:widowControl w:val="false"/>
      <w:suppressAutoHyphens w:val="true"/>
      <w:overflowPunct w:val="true"/>
      <w:bidi w:val="0"/>
      <w:spacing w:before="0" w:after="0"/>
      <w:ind w:hanging="360" w:left="720"/>
      <w:jc w:val="left"/>
    </w:pPr>
    <w:rPr>
      <w:rFonts w:ascii="Liberation Serif" w:hAnsi="Liberation Serif" w:eastAsia="Arial" w:cs="Liberation Serif"/>
      <w:color w:val="auto"/>
      <w:kern w:val="0"/>
      <w:sz w:val="24"/>
      <w:szCs w:val="24"/>
      <w:lang w:val="pl-PL" w:eastAsia="hi-IN" w:bidi="ar-SA"/>
    </w:rPr>
  </w:style>
  <w:style w:type="paragraph" w:styleId="BalloonText0">
    <w:name w:val="Balloon Text0"/>
    <w:basedOn w:val="Normal"/>
    <w:qFormat/>
    <w:pPr/>
    <w:rPr>
      <w:rFonts w:ascii="Segoe UI" w:hAnsi="Segoe UI" w:eastAsia="Segoe UI"/>
      <w:sz w:val="18"/>
      <w:szCs w:val="18"/>
      <w:lang w:eastAsia="ar-SA"/>
    </w:rPr>
  </w:style>
  <w:style w:type="paragraph" w:styleId="annotationsubject0">
    <w:name w:val="annotation subject0"/>
    <w:qFormat/>
    <w:pPr>
      <w:widowControl w:val="false"/>
      <w:suppressAutoHyphens w:val="true"/>
      <w:overflowPunct w:val="true"/>
      <w:bidi w:val="0"/>
      <w:spacing w:before="0" w:after="0"/>
      <w:jc w:val="left"/>
    </w:pPr>
    <w:rPr>
      <w:rFonts w:ascii="Liberation Serif" w:hAnsi="Liberation Serif" w:eastAsia="Liberation Serif" w:cs="Liberation Serif"/>
      <w:b/>
      <w:bCs/>
      <w:color w:val="auto"/>
      <w:kern w:val="2"/>
      <w:sz w:val="24"/>
      <w:szCs w:val="24"/>
      <w:lang w:val="pl-PL" w:eastAsia="hi-IN" w:bidi="ar-SA"/>
    </w:rPr>
  </w:style>
  <w:style w:type="paragraph" w:styleId="Tekstkomentarza2">
    <w:name w:val="Tekst komentarza2"/>
    <w:basedOn w:val="Normal"/>
    <w:qFormat/>
    <w:pPr/>
    <w:rPr>
      <w:sz w:val="20"/>
    </w:rPr>
  </w:style>
  <w:style w:type="paragraph" w:styleId="Tekstprzypisudolnego1">
    <w:name w:val="Tekst przypisu dolnego1"/>
    <w:basedOn w:val="Normal"/>
    <w:qFormat/>
    <w:pPr/>
    <w:rPr>
      <w:sz w:val="20"/>
    </w:rPr>
  </w:style>
  <w:style w:type="paragraph" w:styleId="NoSpacing">
    <w:name w:val="No Spacing"/>
    <w:qFormat/>
    <w:pPr>
      <w:widowControl/>
      <w:suppressAutoHyphens w:val="true"/>
      <w:overflowPunct w:val="true"/>
      <w:bidi w:val="0"/>
      <w:spacing w:before="0" w:after="0"/>
      <w:jc w:val="left"/>
    </w:pPr>
    <w:rPr>
      <w:rFonts w:ascii="Liberation Serif" w:hAnsi="Liberation Serif" w:eastAsia="Arial" w:cs="Liberation Serif"/>
      <w:color w:val="00000A"/>
      <w:kern w:val="0"/>
      <w:sz w:val="22"/>
      <w:szCs w:val="24"/>
      <w:lang w:val="pl-PL" w:eastAsia="hi-IN" w:bidi="ar-SA"/>
    </w:rPr>
  </w:style>
  <w:style w:type="paragraph" w:styleId="Tekstpodstawowy21">
    <w:name w:val="Tekst podstawowy 21"/>
    <w:basedOn w:val="Normal"/>
    <w:qFormat/>
    <w:pPr>
      <w:suppressAutoHyphens w:val="false"/>
      <w:jc w:val="both"/>
    </w:pPr>
    <w:rPr>
      <w:rFonts w:eastAsia="Times New Roman"/>
      <w:szCs w:val="20"/>
      <w:lang w:eastAsia="ar-SA"/>
    </w:rPr>
  </w:style>
  <w:style w:type="paragraph" w:styleId="Tekstpodstawowywcity31">
    <w:name w:val="Tekst podstawowy wcięty 31"/>
    <w:basedOn w:val="Normal"/>
    <w:qFormat/>
    <w:pPr>
      <w:suppressAutoHyphens w:val="false"/>
      <w:ind w:left="426"/>
    </w:pPr>
    <w:rPr>
      <w:rFonts w:eastAsia="Times New Roman"/>
      <w:szCs w:val="20"/>
      <w:lang w:eastAsia="ar-SA"/>
    </w:rPr>
  </w:style>
  <w:style w:type="paragraph" w:styleId="NormalWeb0">
    <w:name w:val="Normal (Web)0"/>
    <w:basedOn w:val="Normal"/>
    <w:qFormat/>
    <w:pPr>
      <w:spacing w:before="100" w:after="119"/>
    </w:pPr>
    <w:rPr>
      <w:rFonts w:ascii="Arial Unicode MS" w:hAnsi="Arial Unicode MS" w:eastAsia="Arial Unicode MS"/>
      <w:lang w:eastAsia="ar-SA"/>
    </w:rPr>
  </w:style>
  <w:style w:type="paragraph" w:styleId="Zawartotabeli">
    <w:name w:val="Zawarto?? tabeli"/>
    <w:basedOn w:val="Normal"/>
    <w:qFormat/>
    <w:pPr/>
    <w:rPr/>
  </w:style>
  <w:style w:type="paragraph" w:styleId="Wysunicietekstu">
    <w:name w:val="Wysunięcie tekstu"/>
    <w:qFormat/>
    <w:pPr>
      <w:widowControl/>
      <w:tabs>
        <w:tab w:val="clear" w:pos="709"/>
        <w:tab w:val="left" w:pos="0" w:leader="none"/>
      </w:tabs>
      <w:suppressAutoHyphens w:val="true"/>
      <w:overflowPunct w:val="true"/>
      <w:bidi w:val="0"/>
      <w:spacing w:before="0" w:after="0"/>
      <w:ind w:hanging="283" w:left="567"/>
      <w:jc w:val="left"/>
    </w:pPr>
    <w:rPr>
      <w:rFonts w:ascii="Times New Roman" w:hAnsi="Times New Roman" w:eastAsia="Times New Roman" w:cs="Times New Roman"/>
      <w:color w:val="auto"/>
      <w:kern w:val="0"/>
      <w:sz w:val="24"/>
      <w:szCs w:val="20"/>
      <w:lang w:val="pl-PL" w:eastAsia="hi-IN" w:bidi="ar-SA"/>
    </w:rPr>
  </w:style>
  <w:style w:type="paragraph" w:styleId="Tekstpodstawowyzwciciem1">
    <w:name w:val="Tekst podstawowy z wcięciem1"/>
    <w:qFormat/>
    <w:pPr>
      <w:widowControl/>
      <w:suppressAutoHyphens w:val="true"/>
      <w:overflowPunct w:val="true"/>
      <w:bidi w:val="0"/>
      <w:spacing w:before="0" w:after="0"/>
      <w:ind w:firstLine="283"/>
      <w:jc w:val="left"/>
    </w:pPr>
    <w:rPr>
      <w:rFonts w:ascii="Times New Roman" w:hAnsi="Times New Roman" w:eastAsia="Times New Roman" w:cs="Times New Roman"/>
      <w:color w:val="auto"/>
      <w:kern w:val="0"/>
      <w:sz w:val="24"/>
      <w:szCs w:val="20"/>
      <w:lang w:val="pl-PL" w:eastAsia="hi-IN" w:bidi="ar-SA"/>
    </w:rPr>
  </w:style>
  <w:style w:type="paragraph" w:styleId="Nagwekindeksuobiektw">
    <w:name w:val="Nagłówek indeksu obiektów"/>
    <w:qFormat/>
    <w:pPr>
      <w:keepNext w:val="true"/>
      <w:widowControl/>
      <w:suppressAutoHyphens w:val="true"/>
      <w:overflowPunct w:val="true"/>
      <w:bidi w:val="0"/>
      <w:spacing w:before="240" w:after="120"/>
      <w:jc w:val="left"/>
    </w:pPr>
    <w:rPr>
      <w:rFonts w:ascii="Liberation Sans" w:hAnsi="Liberation Sans" w:eastAsia="Times New Roman" w:cs="Times New Roman"/>
      <w:b/>
      <w:bCs/>
      <w:color w:val="auto"/>
      <w:kern w:val="0"/>
      <w:sz w:val="32"/>
      <w:szCs w:val="32"/>
      <w:lang w:val="pl-PL" w:eastAsia="ar-SA" w:bidi="ar-SA"/>
    </w:rPr>
  </w:style>
  <w:style w:type="paragraph" w:styleId="Nagwekwykazurde1">
    <w:name w:val="Nagłówek wykazu źródeł1"/>
    <w:qFormat/>
    <w:pPr>
      <w:keepNext w:val="true"/>
      <w:widowControl/>
      <w:suppressAutoHyphens w:val="true"/>
      <w:overflowPunct w:val="true"/>
      <w:bidi w:val="0"/>
      <w:spacing w:before="240" w:after="120"/>
      <w:jc w:val="left"/>
    </w:pPr>
    <w:rPr>
      <w:rFonts w:ascii="Liberation Sans" w:hAnsi="Liberation Sans" w:eastAsia="Times New Roman" w:cs="Times New Roman"/>
      <w:b/>
      <w:bCs/>
      <w:color w:val="auto"/>
      <w:kern w:val="0"/>
      <w:sz w:val="32"/>
      <w:szCs w:val="32"/>
      <w:lang w:val="pl-PL" w:eastAsia="ar-SA" w:bidi="ar-SA"/>
    </w:rPr>
  </w:style>
  <w:style w:type="paragraph" w:styleId="Nagwekindeksuilustracji">
    <w:name w:val="Nagłówek indeksu ilustracji"/>
    <w:qFormat/>
    <w:pPr>
      <w:keepNext w:val="true"/>
      <w:widowControl/>
      <w:suppressAutoHyphens w:val="true"/>
      <w:overflowPunct w:val="true"/>
      <w:bidi w:val="0"/>
      <w:spacing w:before="240" w:after="120"/>
      <w:jc w:val="left"/>
    </w:pPr>
    <w:rPr>
      <w:rFonts w:ascii="Liberation Sans" w:hAnsi="Liberation Sans" w:eastAsia="Times New Roman" w:cs="Times New Roman"/>
      <w:b/>
      <w:bCs/>
      <w:color w:val="auto"/>
      <w:kern w:val="0"/>
      <w:sz w:val="32"/>
      <w:szCs w:val="32"/>
      <w:lang w:val="pl-PL" w:eastAsia="ar-SA" w:bidi="ar-SA"/>
    </w:rPr>
  </w:style>
  <w:style w:type="paragraph" w:styleId="Listanumerowana52">
    <w:name w:val="Lista numerowana 52"/>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3">
    <w:name w:val="Lista numerowana 53"/>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4">
    <w:name w:val="Lista numerowana 54"/>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5">
    <w:name w:val="Lista numerowana 55"/>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6">
    <w:name w:val="Lista numerowana 56"/>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7">
    <w:name w:val="Lista numerowana 57"/>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8">
    <w:name w:val="Lista numerowana 58"/>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numerowana59">
    <w:name w:val="Lista numerowana 59"/>
    <w:qFormat/>
    <w:pPr>
      <w:widowControl/>
      <w:suppressAutoHyphens w:val="true"/>
      <w:overflowPunct w:val="true"/>
      <w:bidi w:val="0"/>
      <w:spacing w:before="0" w:after="120"/>
      <w:ind w:hanging="360" w:left="1800"/>
      <w:jc w:val="left"/>
    </w:pPr>
    <w:rPr>
      <w:rFonts w:ascii="Times New Roman" w:hAnsi="Times New Roman" w:eastAsia="Times New Roman" w:cs="Times New Roman"/>
      <w:color w:val="auto"/>
      <w:kern w:val="0"/>
      <w:sz w:val="24"/>
      <w:szCs w:val="20"/>
      <w:lang w:val="pl-PL" w:eastAsia="hi-IN" w:bidi="ar-SA"/>
    </w:rPr>
  </w:style>
  <w:style w:type="paragraph" w:styleId="Listanumerowana42">
    <w:name w:val="Lista numerowana 42"/>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3">
    <w:name w:val="Lista numerowana 43"/>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4">
    <w:name w:val="Lista numerowana 44"/>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5">
    <w:name w:val="Lista numerowana 45"/>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6">
    <w:name w:val="Lista numerowana 46"/>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7">
    <w:name w:val="Lista numerowana 47"/>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8">
    <w:name w:val="Lista numerowana 48"/>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numerowana49">
    <w:name w:val="Lista numerowana 49"/>
    <w:qFormat/>
    <w:pPr>
      <w:widowControl/>
      <w:suppressAutoHyphens w:val="true"/>
      <w:overflowPunct w:val="true"/>
      <w:bidi w:val="0"/>
      <w:spacing w:before="0" w:after="120"/>
      <w:ind w:hanging="360" w:left="1440"/>
      <w:jc w:val="left"/>
    </w:pPr>
    <w:rPr>
      <w:rFonts w:ascii="Times New Roman" w:hAnsi="Times New Roman" w:eastAsia="Times New Roman" w:cs="Times New Roman"/>
      <w:color w:val="auto"/>
      <w:kern w:val="0"/>
      <w:sz w:val="24"/>
      <w:szCs w:val="20"/>
      <w:lang w:val="pl-PL" w:eastAsia="hi-IN" w:bidi="ar-SA"/>
    </w:rPr>
  </w:style>
  <w:style w:type="paragraph" w:styleId="Listanumerowana1">
    <w:name w:val="Lista numerowana1"/>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2">
    <w:name w:val="Lista numerowana2"/>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3">
    <w:name w:val="Lista numerowana3"/>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4">
    <w:name w:val="Lista numerowana4"/>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5">
    <w:name w:val="Lista numerowana5"/>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6">
    <w:name w:val="Lista numerowana6"/>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7">
    <w:name w:val="Lista numerowana7"/>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8">
    <w:name w:val="Lista numerowana8"/>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numerowana9">
    <w:name w:val="Lista numerowana9"/>
    <w:qFormat/>
    <w:pPr>
      <w:widowControl/>
      <w:suppressAutoHyphens w:val="true"/>
      <w:overflowPunct w:val="true"/>
      <w:bidi w:val="0"/>
      <w:spacing w:before="0" w:after="120"/>
      <w:ind w:hanging="360" w:left="360"/>
      <w:jc w:val="left"/>
    </w:pPr>
    <w:rPr>
      <w:rFonts w:ascii="Times New Roman" w:hAnsi="Times New Roman" w:eastAsia="Times New Roman" w:cs="Times New Roman"/>
      <w:color w:val="auto"/>
      <w:kern w:val="0"/>
      <w:sz w:val="24"/>
      <w:szCs w:val="20"/>
      <w:lang w:val="pl-PL" w:eastAsia="hi-IN" w:bidi="ar-SA"/>
    </w:rPr>
  </w:style>
  <w:style w:type="paragraph" w:styleId="ListNumber">
    <w:name w:val="List Number"/>
    <w:pPr>
      <w:widowControl/>
      <w:suppressAutoHyphens w:val="true"/>
      <w:overflowPunct w:val="true"/>
      <w:bidi w:val="0"/>
      <w:spacing w:before="0" w:after="120"/>
      <w:ind w:hanging="360" w:left="360"/>
      <w:jc w:val="left"/>
    </w:pPr>
    <w:rPr>
      <w:rFonts w:ascii="Times New Roman" w:hAnsi="Times New Roman" w:eastAsia="Times New Roman" w:cs="Times New Roman"/>
      <w:color w:val="auto"/>
      <w:kern w:val="0"/>
      <w:sz w:val="24"/>
      <w:szCs w:val="20"/>
      <w:lang w:val="pl-PL" w:eastAsia="hi-IN" w:bidi="ar-SA"/>
    </w:rPr>
  </w:style>
  <w:style w:type="paragraph" w:styleId="Listapunktowana52">
    <w:name w:val="Lista punktowana 52"/>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3">
    <w:name w:val="Lista punktowana 53"/>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4">
    <w:name w:val="Lista punktowana 54"/>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5">
    <w:name w:val="Lista punktowana 55"/>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6">
    <w:name w:val="Lista punktowana 56"/>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7">
    <w:name w:val="Lista punktowana 57"/>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8">
    <w:name w:val="Lista punktowana 58"/>
    <w:qFormat/>
    <w:pPr>
      <w:widowControl/>
      <w:suppressAutoHyphens w:val="true"/>
      <w:overflowPunct w:val="true"/>
      <w:bidi w:val="0"/>
      <w:spacing w:before="0" w:after="120"/>
      <w:ind w:hanging="360" w:left="1800"/>
      <w:jc w:val="left"/>
    </w:pPr>
    <w:rPr>
      <w:rFonts w:ascii="Times New Roman" w:hAnsi="Times New Roman" w:eastAsia="Times New Roman" w:cs="Times New Roman"/>
      <w:i/>
      <w:iCs/>
      <w:color w:val="auto"/>
      <w:kern w:val="0"/>
      <w:sz w:val="24"/>
      <w:szCs w:val="20"/>
      <w:lang w:val="pl-PL" w:eastAsia="ar-SA" w:bidi="ar-SA"/>
    </w:rPr>
  </w:style>
  <w:style w:type="paragraph" w:styleId="Listapunktowana59">
    <w:name w:val="Lista punktowana 59"/>
    <w:qFormat/>
    <w:pPr>
      <w:widowControl/>
      <w:suppressAutoHyphens w:val="true"/>
      <w:overflowPunct w:val="true"/>
      <w:bidi w:val="0"/>
      <w:spacing w:before="0" w:after="120"/>
      <w:ind w:hanging="360" w:left="1800"/>
      <w:jc w:val="left"/>
    </w:pPr>
    <w:rPr>
      <w:rFonts w:ascii="Times New Roman" w:hAnsi="Times New Roman" w:eastAsia="Times New Roman" w:cs="Times New Roman"/>
      <w:color w:val="auto"/>
      <w:kern w:val="0"/>
      <w:sz w:val="24"/>
      <w:szCs w:val="20"/>
      <w:lang w:val="pl-PL" w:eastAsia="hi-IN" w:bidi="ar-SA"/>
    </w:rPr>
  </w:style>
  <w:style w:type="paragraph" w:styleId="Listapunktowana42">
    <w:name w:val="Lista punktowana 42"/>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3">
    <w:name w:val="Lista punktowana 43"/>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4">
    <w:name w:val="Lista punktowana 44"/>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5">
    <w:name w:val="Lista punktowana 45"/>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6">
    <w:name w:val="Lista punktowana 46"/>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7">
    <w:name w:val="Lista punktowana 47"/>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8">
    <w:name w:val="Lista punktowana 48"/>
    <w:qFormat/>
    <w:pPr>
      <w:widowControl/>
      <w:suppressAutoHyphens w:val="true"/>
      <w:overflowPunct w:val="true"/>
      <w:bidi w:val="0"/>
      <w:spacing w:before="0" w:after="120"/>
      <w:ind w:hanging="360" w:left="1440"/>
      <w:jc w:val="left"/>
    </w:pPr>
    <w:rPr>
      <w:rFonts w:ascii="Times New Roman" w:hAnsi="Times New Roman" w:eastAsia="Times New Roman" w:cs="Times New Roman"/>
      <w:i/>
      <w:iCs/>
      <w:color w:val="auto"/>
      <w:kern w:val="0"/>
      <w:sz w:val="24"/>
      <w:szCs w:val="20"/>
      <w:lang w:val="pl-PL" w:eastAsia="ar-SA" w:bidi="ar-SA"/>
    </w:rPr>
  </w:style>
  <w:style w:type="paragraph" w:styleId="Listapunktowana49">
    <w:name w:val="Lista punktowana 49"/>
    <w:qFormat/>
    <w:pPr>
      <w:widowControl/>
      <w:suppressAutoHyphens w:val="true"/>
      <w:overflowPunct w:val="true"/>
      <w:bidi w:val="0"/>
      <w:spacing w:before="0" w:after="120"/>
      <w:ind w:hanging="360" w:left="1440"/>
      <w:jc w:val="left"/>
    </w:pPr>
    <w:rPr>
      <w:rFonts w:ascii="Times New Roman" w:hAnsi="Times New Roman" w:eastAsia="Times New Roman" w:cs="Times New Roman"/>
      <w:color w:val="auto"/>
      <w:kern w:val="0"/>
      <w:sz w:val="24"/>
      <w:szCs w:val="20"/>
      <w:lang w:val="pl-PL" w:eastAsia="hi-IN" w:bidi="ar-SA"/>
    </w:rPr>
  </w:style>
  <w:style w:type="paragraph" w:styleId="Listapunktowana32">
    <w:name w:val="Lista punktowana 32"/>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3">
    <w:name w:val="Lista punktowana 33"/>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4">
    <w:name w:val="Lista punktowana 34"/>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5">
    <w:name w:val="Lista punktowana 35"/>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6">
    <w:name w:val="Lista punktowana 36"/>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7">
    <w:name w:val="Lista punktowana 37"/>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8">
    <w:name w:val="Lista punktowana 38"/>
    <w:qFormat/>
    <w:pPr>
      <w:widowControl/>
      <w:suppressAutoHyphens w:val="true"/>
      <w:overflowPunct w:val="true"/>
      <w:bidi w:val="0"/>
      <w:spacing w:before="0" w:after="120"/>
      <w:ind w:hanging="360" w:left="1080"/>
      <w:jc w:val="left"/>
    </w:pPr>
    <w:rPr>
      <w:rFonts w:ascii="Times New Roman" w:hAnsi="Times New Roman" w:eastAsia="Times New Roman" w:cs="Times New Roman"/>
      <w:i/>
      <w:iCs/>
      <w:color w:val="auto"/>
      <w:kern w:val="0"/>
      <w:sz w:val="24"/>
      <w:szCs w:val="20"/>
      <w:lang w:val="pl-PL" w:eastAsia="ar-SA" w:bidi="ar-SA"/>
    </w:rPr>
  </w:style>
  <w:style w:type="paragraph" w:styleId="Listapunktowana39">
    <w:name w:val="Lista punktowana 39"/>
    <w:qFormat/>
    <w:pPr>
      <w:widowControl/>
      <w:suppressAutoHyphens w:val="true"/>
      <w:overflowPunct w:val="true"/>
      <w:bidi w:val="0"/>
      <w:spacing w:before="0" w:after="120"/>
      <w:ind w:hanging="360" w:left="1080"/>
      <w:jc w:val="left"/>
    </w:pPr>
    <w:rPr>
      <w:rFonts w:ascii="Times New Roman" w:hAnsi="Times New Roman" w:eastAsia="Times New Roman" w:cs="Times New Roman"/>
      <w:color w:val="auto"/>
      <w:kern w:val="0"/>
      <w:sz w:val="24"/>
      <w:szCs w:val="20"/>
      <w:lang w:val="pl-PL" w:eastAsia="hi-IN" w:bidi="ar-SA"/>
    </w:rPr>
  </w:style>
  <w:style w:type="paragraph" w:styleId="Listapunktowana1">
    <w:name w:val="Lista punktowana1"/>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2">
    <w:name w:val="Lista punktowana2"/>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3">
    <w:name w:val="Lista punktowana3"/>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4">
    <w:name w:val="Lista punktowana4"/>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5">
    <w:name w:val="Lista punktowana5"/>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6">
    <w:name w:val="Lista punktowana6"/>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7">
    <w:name w:val="Lista punktowana7"/>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8">
    <w:name w:val="Lista punktowana8"/>
    <w:qFormat/>
    <w:pPr>
      <w:widowControl/>
      <w:suppressAutoHyphens w:val="true"/>
      <w:overflowPunct w:val="true"/>
      <w:bidi w:val="0"/>
      <w:spacing w:before="0" w:after="120"/>
      <w:ind w:hanging="360" w:left="360"/>
      <w:jc w:val="left"/>
    </w:pPr>
    <w:rPr>
      <w:rFonts w:ascii="Times New Roman" w:hAnsi="Times New Roman" w:eastAsia="Times New Roman" w:cs="Times New Roman"/>
      <w:i/>
      <w:iCs/>
      <w:color w:val="auto"/>
      <w:kern w:val="0"/>
      <w:sz w:val="24"/>
      <w:szCs w:val="20"/>
      <w:lang w:val="pl-PL" w:eastAsia="ar-SA" w:bidi="ar-SA"/>
    </w:rPr>
  </w:style>
  <w:style w:type="paragraph" w:styleId="Listapunktowana9">
    <w:name w:val="Lista punktowana9"/>
    <w:qFormat/>
    <w:pPr>
      <w:widowControl/>
      <w:suppressAutoHyphens w:val="true"/>
      <w:overflowPunct w:val="true"/>
      <w:bidi w:val="0"/>
      <w:spacing w:before="0" w:after="120"/>
      <w:ind w:hanging="360" w:left="360"/>
      <w:jc w:val="left"/>
    </w:pPr>
    <w:rPr>
      <w:rFonts w:ascii="Times New Roman" w:hAnsi="Times New Roman" w:eastAsia="Times New Roman" w:cs="Times New Roman"/>
      <w:color w:val="auto"/>
      <w:kern w:val="0"/>
      <w:sz w:val="24"/>
      <w:szCs w:val="20"/>
      <w:lang w:val="pl-PL" w:eastAsia="hi-IN" w:bidi="ar-SA"/>
    </w:rPr>
  </w:style>
  <w:style w:type="paragraph" w:styleId="ListBullet">
    <w:name w:val="List Bullet"/>
    <w:pPr>
      <w:widowControl/>
      <w:suppressAutoHyphens w:val="true"/>
      <w:overflowPunct w:val="true"/>
      <w:bidi w:val="0"/>
      <w:spacing w:before="0" w:after="120"/>
      <w:ind w:hanging="360" w:left="360"/>
      <w:jc w:val="left"/>
    </w:pPr>
    <w:rPr>
      <w:rFonts w:ascii="Times New Roman" w:hAnsi="Times New Roman" w:eastAsia="Times New Roman" w:cs="Times New Roman"/>
      <w:color w:val="auto"/>
      <w:kern w:val="0"/>
      <w:sz w:val="24"/>
      <w:szCs w:val="20"/>
      <w:lang w:val="pl-PL" w:eastAsia="hi-IN" w:bidi="ar-SA"/>
    </w:rPr>
  </w:style>
  <w:style w:type="paragraph" w:styleId="Indeksobiektw1">
    <w:name w:val="Indeks obiektów 1"/>
    <w:qFormat/>
    <w:pPr>
      <w:widowControl/>
      <w:tabs>
        <w:tab w:val="clear" w:pos="709"/>
        <w:tab w:val="center" w:pos="4819" w:leader="none"/>
        <w:tab w:val="right" w:pos="9638" w:leader="dot"/>
      </w:tabs>
      <w:suppressAutoHyphens w:val="true"/>
      <w:overflowPunct w:val="true"/>
      <w:bidi w:val="0"/>
      <w:spacing w:before="0" w:after="0"/>
      <w:jc w:val="left"/>
    </w:pPr>
    <w:rPr>
      <w:rFonts w:ascii="Times New Roman" w:hAnsi="Times New Roman" w:eastAsia="Times New Roman" w:cs="Times New Roman"/>
      <w:color w:val="auto"/>
      <w:kern w:val="0"/>
      <w:sz w:val="24"/>
      <w:szCs w:val="20"/>
      <w:lang w:val="pl-PL" w:eastAsia="ja-JP" w:bidi="ar-SA"/>
    </w:rPr>
  </w:style>
  <w:style w:type="paragraph" w:styleId="Indeksilustracji1">
    <w:name w:val="Indeks ilustracji 1"/>
    <w:qFormat/>
    <w:pPr>
      <w:widowControl/>
      <w:tabs>
        <w:tab w:val="clear" w:pos="709"/>
        <w:tab w:val="center" w:pos="4819" w:leader="none"/>
        <w:tab w:val="right" w:pos="9638" w:leader="dot"/>
      </w:tabs>
      <w:suppressAutoHyphens w:val="true"/>
      <w:overflowPunct w:val="true"/>
      <w:bidi w:val="0"/>
      <w:spacing w:before="0" w:after="0"/>
      <w:jc w:val="left"/>
    </w:pPr>
    <w:rPr>
      <w:rFonts w:ascii="Times New Roman" w:hAnsi="Times New Roman" w:eastAsia="Times New Roman" w:cs="Times New Roman"/>
      <w:color w:val="auto"/>
      <w:kern w:val="0"/>
      <w:sz w:val="24"/>
      <w:szCs w:val="20"/>
      <w:lang w:val="pl-PL" w:eastAsia="ja-JP" w:bidi="ar-SA"/>
    </w:rPr>
  </w:style>
  <w:style w:type="paragraph" w:styleId="Pozdrowienie">
    <w:name w:val="Pozdrowienie"/>
    <w:basedOn w:val="Normal"/>
    <w:qFormat/>
    <w:pPr/>
    <w:rPr/>
  </w:style>
  <w:style w:type="paragraph" w:styleId="Stopkazprawej">
    <w:name w:val="Stopka z prawej"/>
    <w:basedOn w:val="Normal"/>
    <w:qFormat/>
    <w:pPr>
      <w:tabs>
        <w:tab w:val="clear" w:pos="709"/>
        <w:tab w:val="center" w:pos="4819" w:leader="none"/>
        <w:tab w:val="right" w:pos="9638" w:leader="none"/>
      </w:tabs>
    </w:pPr>
    <w:rPr/>
  </w:style>
  <w:style w:type="paragraph" w:styleId="Stopkazlewej">
    <w:name w:val="Stopka z lewej"/>
    <w:basedOn w:val="Normal"/>
    <w:qFormat/>
    <w:pPr>
      <w:tabs>
        <w:tab w:val="clear" w:pos="709"/>
        <w:tab w:val="center" w:pos="4819" w:leader="none"/>
        <w:tab w:val="right" w:pos="9638" w:leader="none"/>
      </w:tabs>
    </w:pPr>
    <w:rPr/>
  </w:style>
  <w:style w:type="paragraph" w:styleId="EnvelopeReturn">
    <w:name w:val="envelope return"/>
    <w:basedOn w:val="Normal"/>
    <w:pPr>
      <w:spacing w:before="0" w:after="60"/>
    </w:pPr>
    <w:rPr/>
  </w:style>
  <w:style w:type="paragraph" w:styleId="Nagwekzprawej">
    <w:name w:val="Nagłówek z prawej"/>
    <w:basedOn w:val="Normal"/>
    <w:qFormat/>
    <w:pPr>
      <w:tabs>
        <w:tab w:val="clear" w:pos="709"/>
        <w:tab w:val="center" w:pos="4819" w:leader="none"/>
        <w:tab w:val="right" w:pos="9638" w:leader="none"/>
      </w:tabs>
    </w:pPr>
    <w:rPr/>
  </w:style>
  <w:style w:type="paragraph" w:styleId="Nagwekzlewej">
    <w:name w:val="Nagłówek z lewej"/>
    <w:basedOn w:val="Normal"/>
    <w:qFormat/>
    <w:pPr>
      <w:tabs>
        <w:tab w:val="clear" w:pos="709"/>
        <w:tab w:val="center" w:pos="4819" w:leader="none"/>
        <w:tab w:val="right" w:pos="9638" w:leader="none"/>
      </w:tabs>
    </w:pPr>
    <w:rPr/>
  </w:style>
  <w:style w:type="paragraph" w:styleId="EnvelopeAddress">
    <w:name w:val="envelope address"/>
    <w:basedOn w:val="Normal"/>
    <w:pPr>
      <w:spacing w:before="0" w:after="60"/>
    </w:pPr>
    <w:rPr/>
  </w:style>
  <w:style w:type="paragraph" w:styleId="Legenda3">
    <w:name w:val="Legenda3"/>
    <w:basedOn w:val="Normal"/>
    <w:qFormat/>
    <w:pPr>
      <w:spacing w:before="120" w:after="120"/>
    </w:pPr>
    <w:rPr>
      <w:i/>
      <w:iCs/>
      <w:lang w:eastAsia="ar-SA"/>
    </w:rPr>
  </w:style>
  <w:style w:type="paragraph" w:styleId="Nagwek3">
    <w:name w:val="Nagłówek3"/>
    <w:qFormat/>
    <w:pPr>
      <w:widowControl w:val="false"/>
      <w:suppressAutoHyphens w:val="true"/>
      <w:overflowPunct w:val="true"/>
      <w:bidi w:val="0"/>
      <w:spacing w:before="0" w:after="0"/>
      <w:jc w:val="center"/>
    </w:pPr>
    <w:rPr>
      <w:rFonts w:ascii="Liberation Serif" w:hAnsi="Liberation Serif" w:eastAsia="Arial" w:cs="Liberation Serif"/>
      <w:b/>
      <w:bCs/>
      <w:color w:val="auto"/>
      <w:kern w:val="0"/>
      <w:sz w:val="56"/>
      <w:szCs w:val="56"/>
      <w:lang w:val="pl-PL" w:eastAsia="hi-IN" w:bidi="ar-SA"/>
    </w:rPr>
  </w:style>
  <w:style w:type="paragraph" w:styleId="Legenda4">
    <w:name w:val="Legenda4"/>
    <w:basedOn w:val="Normal"/>
    <w:qFormat/>
    <w:pPr>
      <w:spacing w:before="120" w:after="120"/>
    </w:pPr>
    <w:rPr>
      <w:i/>
      <w:iCs/>
      <w:lang w:eastAsia="ar-SA"/>
    </w:rPr>
  </w:style>
  <w:style w:type="paragraph" w:styleId="Nagwek4">
    <w:name w:val="Nagłówek4"/>
    <w:basedOn w:val="Normal"/>
    <w:qFormat/>
    <w:pPr>
      <w:keepNext w:val="true"/>
      <w:spacing w:before="240" w:after="120"/>
    </w:pPr>
    <w:rPr>
      <w:rFonts w:ascii="Liberation Sans" w:hAnsi="Liberation Sans"/>
      <w:sz w:val="28"/>
      <w:szCs w:val="28"/>
      <w:lang w:eastAsia="ar-SA"/>
    </w:rPr>
  </w:style>
  <w:style w:type="paragraph" w:styleId="Legenda5">
    <w:name w:val="Legenda5"/>
    <w:basedOn w:val="Normal"/>
    <w:qFormat/>
    <w:pPr>
      <w:spacing w:before="120" w:after="120"/>
    </w:pPr>
    <w:rPr>
      <w:i/>
      <w:iCs/>
      <w:lang w:eastAsia="ar-SA"/>
    </w:rPr>
  </w:style>
  <w:style w:type="paragraph" w:styleId="Nagwek5">
    <w:name w:val="Nagłówek5"/>
    <w:basedOn w:val="Normal"/>
    <w:qFormat/>
    <w:pPr>
      <w:keepNext w:val="true"/>
      <w:spacing w:before="240" w:after="120"/>
    </w:pPr>
    <w:rPr>
      <w:rFonts w:ascii="Liberation Sans" w:hAnsi="Liberation Sans"/>
      <w:sz w:val="28"/>
      <w:szCs w:val="28"/>
      <w:lang w:eastAsia="ar-SA"/>
    </w:rPr>
  </w:style>
  <w:style w:type="paragraph" w:styleId="Legenda6">
    <w:name w:val="Legenda6"/>
    <w:basedOn w:val="Normal"/>
    <w:qFormat/>
    <w:pPr>
      <w:spacing w:before="120" w:after="120"/>
    </w:pPr>
    <w:rPr>
      <w:i/>
      <w:iCs/>
      <w:lang w:eastAsia="ar-SA"/>
    </w:rPr>
  </w:style>
  <w:style w:type="paragraph" w:styleId="Nagwek6">
    <w:name w:val="Nagłówek6"/>
    <w:basedOn w:val="Normal"/>
    <w:qFormat/>
    <w:pPr>
      <w:keepNext w:val="true"/>
      <w:spacing w:before="240" w:after="120"/>
    </w:pPr>
    <w:rPr>
      <w:rFonts w:ascii="Liberation Sans" w:hAnsi="Liberation Sans"/>
      <w:sz w:val="28"/>
      <w:szCs w:val="28"/>
      <w:lang w:eastAsia="ar-SA"/>
    </w:rPr>
  </w:style>
  <w:style w:type="paragraph" w:styleId="Legenda7">
    <w:name w:val="Legenda7"/>
    <w:basedOn w:val="Normal"/>
    <w:qFormat/>
    <w:pPr>
      <w:spacing w:before="120" w:after="120"/>
    </w:pPr>
    <w:rPr>
      <w:i/>
      <w:iCs/>
      <w:lang w:eastAsia="ar-SA"/>
    </w:rPr>
  </w:style>
  <w:style w:type="paragraph" w:styleId="Legenda8">
    <w:name w:val="Legenda8"/>
    <w:basedOn w:val="Normal"/>
    <w:qFormat/>
    <w:pPr>
      <w:spacing w:before="120" w:after="120"/>
    </w:pPr>
    <w:rPr>
      <w:i/>
      <w:iCs/>
      <w:lang w:eastAsia="ar-SA"/>
    </w:rPr>
  </w:style>
  <w:style w:type="paragraph" w:styleId="Nagwek8">
    <w:name w:val="Nagłówek8"/>
    <w:basedOn w:val="Normal"/>
    <w:qFormat/>
    <w:pPr>
      <w:keepNext w:val="true"/>
      <w:spacing w:before="240" w:after="120"/>
    </w:pPr>
    <w:rPr>
      <w:rFonts w:ascii="Liberation Sans" w:hAnsi="Liberation Sans"/>
      <w:sz w:val="28"/>
      <w:szCs w:val="28"/>
      <w:lang w:eastAsia="ar-SA"/>
    </w:rPr>
  </w:style>
  <w:style w:type="paragraph" w:styleId="Legenda9">
    <w:name w:val="Legenda9"/>
    <w:basedOn w:val="Normal"/>
    <w:qFormat/>
    <w:pPr>
      <w:spacing w:before="120" w:after="120"/>
    </w:pPr>
    <w:rPr>
      <w:i/>
      <w:iCs/>
      <w:lang w:eastAsia="ar-SA"/>
    </w:rPr>
  </w:style>
  <w:style w:type="paragraph" w:styleId="Nagwek9">
    <w:name w:val="Nagłówek9"/>
    <w:basedOn w:val="Normal"/>
    <w:qFormat/>
    <w:pPr>
      <w:keepNext w:val="true"/>
      <w:spacing w:before="240" w:after="120"/>
    </w:pPr>
    <w:rPr>
      <w:rFonts w:ascii="Liberation Sans" w:hAnsi="Liberation Sans"/>
      <w:sz w:val="28"/>
      <w:szCs w:val="28"/>
      <w:lang w:eastAsia="ar-SA"/>
    </w:rPr>
  </w:style>
  <w:style w:type="paragraph" w:styleId="Nagwek7">
    <w:name w:val="Nagłówek7"/>
    <w:basedOn w:val="Normal"/>
    <w:qFormat/>
    <w:pPr>
      <w:keepNext w:val="true"/>
      <w:spacing w:before="240" w:after="120"/>
    </w:pPr>
    <w:rPr>
      <w:rFonts w:ascii="Liberation Sans" w:hAnsi="Liberation Sans"/>
      <w:sz w:val="28"/>
      <w:szCs w:val="28"/>
      <w:lang w:eastAsia="ar-SA"/>
    </w:rPr>
  </w:style>
  <w:style w:type="paragraph" w:styleId="Nagwek10">
    <w:name w:val="Nagłówek10"/>
    <w:basedOn w:val="Normal"/>
    <w:qFormat/>
    <w:pPr>
      <w:keepNext w:val="true"/>
      <w:spacing w:before="240" w:after="120"/>
    </w:pPr>
    <w:rPr>
      <w:rFonts w:ascii="Liberation Sans" w:hAnsi="Liberation Sans"/>
      <w:sz w:val="28"/>
      <w:szCs w:val="28"/>
      <w:lang w:eastAsia="ar-SA"/>
    </w:rPr>
  </w:style>
  <w:style w:type="paragraph" w:styleId="BodyText2">
    <w:name w:val="Body Text2"/>
    <w:basedOn w:val="Normal"/>
    <w:qFormat/>
    <w:pPr>
      <w:shd w:val="clear" w:fill="FFFFFF"/>
      <w:spacing w:before="720" w:after="420"/>
      <w:ind w:hanging="700"/>
    </w:pPr>
    <w:rPr>
      <w:rFonts w:ascii="MS Reference Sans Serif" w:hAnsi="MS Reference Sans Serif" w:eastAsia="MS Reference Sans Serif" w:cs="MS Reference Sans Serif"/>
      <w:sz w:val="20"/>
      <w:szCs w:val="20"/>
    </w:rPr>
  </w:style>
  <w:style w:type="paragraph" w:styleId="CommentText">
    <w:name w:val="annotation text"/>
    <w:basedOn w:val="Normal"/>
    <w:link w:val="TekstkomentarzaZnak1"/>
    <w:pPr/>
    <w:rPr>
      <w:sz w:val="20"/>
      <w:szCs w:val="20"/>
    </w:rPr>
  </w:style>
  <w:style w:type="paragraph" w:styleId="annotationsubject">
    <w:name w:val="annotation subject"/>
    <w:basedOn w:val="CommentText"/>
    <w:next w:val="CommentText"/>
    <w:link w:val="TematkomentarzaZnak1"/>
    <w:qFormat/>
    <w:pPr/>
    <w:rPr>
      <w:b/>
      <w:bCs/>
    </w:rPr>
  </w:style>
  <w:style w:type="paragraph" w:styleId="BalloonText">
    <w:name w:val="Balloon Text"/>
    <w:basedOn w:val="Normal"/>
    <w:link w:val="TekstdymkaZnak1"/>
    <w:qFormat/>
    <w:pPr/>
    <w:rPr>
      <w:rFonts w:ascii="Segoe UI" w:hAnsi="Segoe UI" w:cs="Segoe UI"/>
      <w:sz w:val="18"/>
      <w:szCs w:val="18"/>
    </w:rPr>
  </w:style>
  <w:style w:type="paragraph" w:styleId="Standardowy1">
    <w:name w:val="Standardowy1"/>
    <w:qFormat/>
    <w:pPr>
      <w:widowControl/>
      <w:suppressAutoHyphens w:val="true"/>
      <w:overflowPunct w:val="true"/>
      <w:bidi w:val="0"/>
      <w:spacing w:before="0" w:after="0"/>
      <w:jc w:val="left"/>
    </w:pPr>
    <w:rPr>
      <w:rFonts w:ascii="Times New Roman" w:hAnsi="Times New Roman" w:eastAsia="SimSun" w:cs="Times New Roman"/>
      <w:color w:val="auto"/>
      <w:kern w:val="0"/>
      <w:sz w:val="20"/>
      <w:szCs w:val="20"/>
      <w:lang w:val="pl-PL" w:eastAsia="pl-PL" w:bidi="ar-SA"/>
    </w:rPr>
  </w:style>
  <w:style w:type="paragraph" w:styleId="Komentarzuser">
    <w:name w:val="Komentarz (user)"/>
    <w:basedOn w:val="Normal"/>
    <w:qFormat/>
    <w:pPr>
      <w:spacing w:before="56" w:after="0"/>
      <w:ind w:left="57" w:right="57"/>
    </w:pPr>
    <w:rPr>
      <w:sz w:val="20"/>
      <w:szCs w:val="20"/>
    </w:rPr>
  </w:style>
  <w:style w:type="paragraph" w:styleId="Zawartotabeli1">
    <w:name w:val="Zawartość tabeli"/>
    <w:basedOn w:val="Normal"/>
    <w:qFormat/>
    <w:pPr>
      <w:widowControl w:val="false"/>
      <w:suppressLineNumbers/>
    </w:pPr>
    <w:rPr/>
  </w:style>
  <w:style w:type="paragraph" w:styleId="Nagwektabeli">
    <w:name w:val="Nagłówek tabeli"/>
    <w:basedOn w:val="Zawartotabeli1"/>
    <w:qFormat/>
    <w:pPr>
      <w:suppressLineNumbers/>
      <w:jc w:val="center"/>
    </w:pPr>
    <w:rPr>
      <w:b/>
      <w:bCs/>
    </w:rPr>
  </w:style>
  <w:style w:type="paragraph" w:styleId="Komentarz">
    <w:name w:val="Komentarz"/>
    <w:basedOn w:val="Normal"/>
    <w:qFormat/>
    <w:pPr>
      <w:spacing w:lineRule="auto" w:line="240" w:before="56" w:after="0"/>
      <w:ind w:hanging="0" w:left="57" w:right="57"/>
    </w:pPr>
    <w:rPr>
      <w:color w:val="auto"/>
      <w:sz w:val="20"/>
      <w:szCs w:val="20"/>
    </w:rPr>
  </w:style>
  <w:style w:type="paragraph" w:styleId="Standard1">
    <w:name w:val="Standard1"/>
    <w:qFormat/>
    <w:pPr>
      <w:widowControl w:val="false"/>
      <w:suppressAutoHyphens w:val="true"/>
      <w:bidi w:val="0"/>
      <w:spacing w:before="0" w:after="0"/>
      <w:jc w:val="left"/>
      <w:textAlignment w:val="baseline"/>
    </w:pPr>
    <w:rPr>
      <w:rFonts w:ascii="Liberation Serif;Times New Roman" w:hAnsi="Liberation Serif;Times New Roman" w:eastAsia="SimSun;宋体" w:cs="Arial"/>
      <w:color w:val="auto"/>
      <w:kern w:val="2"/>
      <w:sz w:val="24"/>
      <w:szCs w:val="24"/>
      <w:lang w:val="pl-PL" w:eastAsia="zh-CN" w:bidi="hi-IN"/>
    </w:rPr>
  </w:style>
  <w:style w:type="paragraph" w:styleId="Standard2">
    <w:name w:val="Standard2"/>
    <w:qFormat/>
    <w:pPr>
      <w:widowControl w:val="false"/>
      <w:suppressAutoHyphens w:val="true"/>
      <w:bidi w:val="0"/>
      <w:spacing w:before="0" w:after="0"/>
      <w:jc w:val="left"/>
      <w:textAlignment w:val="baseline"/>
    </w:pPr>
    <w:rPr>
      <w:rFonts w:ascii="Liberation Serif;Times New Roman" w:hAnsi="Liberation Serif;Times New Roman" w:eastAsia="SimSun;宋体" w:cs="Arial"/>
      <w:color w:val="auto"/>
      <w:kern w:val="2"/>
      <w:sz w:val="24"/>
      <w:szCs w:val="24"/>
      <w:lang w:val="pl-PL" w:eastAsia="zh-CN" w:bidi="hi-IN"/>
    </w:rPr>
  </w:style>
  <w:style w:type="numbering" w:styleId="Bezlisty">
    <w:name w:val="Bez listy"/>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336</TotalTime>
  <Application>LibreOffice/25.8.6.2$Windows_X86_64 LibreOffice_project/b4b39682cd9868fa725bc664aff94278d315bd04</Application>
  <AppVersion>15.0000</AppVersion>
  <Pages>15</Pages>
  <Words>6362</Words>
  <Characters>42162</Characters>
  <CharactersWithSpaces>48328</CharactersWithSpaces>
  <Paragraphs>306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2025-07-17T13:20:00Z</dcterms:created>
  <dc:creator/>
  <dc:description/>
  <dc:language>pl-PL</dc:language>
  <cp:lastModifiedBy/>
  <cp:lastPrinted>2026-05-11T11:52:50Z</cp:lastPrinted>
  <dcterms:modified xsi:type="dcterms:W3CDTF">2026-05-15T12:54:38Z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